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2381DD" w14:textId="4D328ED3" w:rsidR="002D0EF4" w:rsidRPr="00B266B0" w:rsidRDefault="002D0EF4" w:rsidP="002D0EF4">
      <w:pPr>
        <w:pStyle w:val="Header"/>
        <w:tabs>
          <w:tab w:val="right" w:pos="9639"/>
        </w:tabs>
        <w:rPr>
          <w:bCs/>
          <w:i/>
          <w:noProof w:val="0"/>
          <w:sz w:val="24"/>
          <w:szCs w:val="24"/>
        </w:rPr>
      </w:pPr>
      <w:bookmarkStart w:id="0" w:name="_Hlk498620574"/>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WG2 #100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796637">
        <w:rPr>
          <w:bCs/>
          <w:noProof w:val="0"/>
          <w:sz w:val="24"/>
          <w:szCs w:val="24"/>
        </w:rPr>
        <w:t>12352</w:t>
      </w:r>
    </w:p>
    <w:p w14:paraId="103A066E" w14:textId="4467EF34" w:rsidR="002D0EF4" w:rsidRPr="00B266B0" w:rsidRDefault="002D0EF4" w:rsidP="002D0EF4">
      <w:pPr>
        <w:pStyle w:val="Header"/>
        <w:tabs>
          <w:tab w:val="right" w:pos="9639"/>
        </w:tabs>
        <w:rPr>
          <w:bCs/>
          <w:noProof w:val="0"/>
          <w:sz w:val="24"/>
          <w:szCs w:val="24"/>
        </w:rPr>
      </w:pPr>
      <w:r>
        <w:rPr>
          <w:noProof w:val="0"/>
          <w:sz w:val="24"/>
          <w:szCs w:val="24"/>
          <w:lang w:eastAsia="zh-CN"/>
        </w:rPr>
        <w:t>Reno</w:t>
      </w:r>
      <w:r w:rsidRPr="00C24650">
        <w:rPr>
          <w:noProof w:val="0"/>
          <w:sz w:val="24"/>
          <w:szCs w:val="24"/>
          <w:lang w:eastAsia="zh-CN"/>
        </w:rPr>
        <w:t xml:space="preserve">, </w:t>
      </w:r>
      <w:r>
        <w:rPr>
          <w:noProof w:val="0"/>
          <w:sz w:val="24"/>
          <w:szCs w:val="24"/>
          <w:lang w:eastAsia="zh-CN"/>
        </w:rPr>
        <w:t>USA</w:t>
      </w:r>
      <w:r w:rsidRPr="00C24650">
        <w:rPr>
          <w:noProof w:val="0"/>
          <w:sz w:val="24"/>
          <w:szCs w:val="24"/>
          <w:lang w:eastAsia="zh-CN"/>
        </w:rPr>
        <w:t xml:space="preserve">, </w:t>
      </w:r>
      <w:r>
        <w:rPr>
          <w:noProof w:val="0"/>
          <w:sz w:val="24"/>
          <w:szCs w:val="24"/>
          <w:lang w:eastAsia="zh-CN"/>
        </w:rPr>
        <w:t>November 27</w:t>
      </w:r>
      <w:r w:rsidRPr="00364B41">
        <w:rPr>
          <w:noProof w:val="0"/>
          <w:sz w:val="24"/>
          <w:szCs w:val="24"/>
          <w:vertAlign w:val="superscript"/>
          <w:lang w:eastAsia="zh-CN"/>
        </w:rPr>
        <w:t>th</w:t>
      </w:r>
      <w:r>
        <w:rPr>
          <w:noProof w:val="0"/>
          <w:sz w:val="24"/>
          <w:szCs w:val="24"/>
          <w:lang w:eastAsia="zh-CN"/>
        </w:rPr>
        <w:t xml:space="preserve"> - December 1</w:t>
      </w:r>
      <w:r w:rsidRPr="00364B41">
        <w:rPr>
          <w:noProof w:val="0"/>
          <w:sz w:val="24"/>
          <w:szCs w:val="24"/>
          <w:vertAlign w:val="superscript"/>
          <w:lang w:eastAsia="zh-CN"/>
        </w:rPr>
        <w:t>st</w:t>
      </w:r>
      <w:r>
        <w:rPr>
          <w:noProof w:val="0"/>
          <w:sz w:val="24"/>
          <w:szCs w:val="24"/>
          <w:lang w:eastAsia="zh-CN"/>
        </w:rPr>
        <w:t xml:space="preserve"> </w:t>
      </w:r>
      <w:r w:rsidRPr="00C24650">
        <w:rPr>
          <w:noProof w:val="0"/>
          <w:sz w:val="24"/>
          <w:szCs w:val="24"/>
          <w:lang w:eastAsia="zh-CN"/>
        </w:rPr>
        <w:t>201</w:t>
      </w:r>
      <w:r>
        <w:rPr>
          <w:noProof w:val="0"/>
          <w:sz w:val="24"/>
          <w:szCs w:val="24"/>
          <w:lang w:eastAsia="zh-CN"/>
        </w:rPr>
        <w:t>7</w:t>
      </w:r>
      <w:bookmarkEnd w:id="0"/>
      <w:r>
        <w:rPr>
          <w:noProof w:val="0"/>
          <w:sz w:val="24"/>
          <w:szCs w:val="24"/>
          <w:lang w:eastAsia="zh-CN"/>
        </w:rPr>
        <w:tab/>
      </w:r>
      <w:r w:rsidRPr="00364B41">
        <w:rPr>
          <w:i/>
          <w:noProof w:val="0"/>
          <w:sz w:val="24"/>
          <w:szCs w:val="24"/>
          <w:lang w:eastAsia="zh-CN"/>
        </w:rPr>
        <w:t>R2-17</w:t>
      </w:r>
      <w:r w:rsidR="00D27EB2">
        <w:rPr>
          <w:i/>
          <w:noProof w:val="0"/>
          <w:sz w:val="24"/>
          <w:szCs w:val="24"/>
          <w:lang w:eastAsia="zh-CN"/>
        </w:rPr>
        <w:t>1127</w:t>
      </w:r>
      <w:r w:rsidR="00692F0A">
        <w:rPr>
          <w:i/>
          <w:noProof w:val="0"/>
          <w:sz w:val="24"/>
          <w:szCs w:val="24"/>
          <w:lang w:eastAsia="zh-CN"/>
        </w:rPr>
        <w:t>4</w:t>
      </w:r>
    </w:p>
    <w:p w14:paraId="1D156947" w14:textId="77777777" w:rsidR="002D0EF4" w:rsidRPr="00B266B0" w:rsidRDefault="002D0EF4" w:rsidP="002D0EF4">
      <w:pPr>
        <w:pStyle w:val="Header"/>
        <w:rPr>
          <w:bCs/>
          <w:noProof w:val="0"/>
          <w:sz w:val="24"/>
        </w:rPr>
      </w:pPr>
    </w:p>
    <w:p w14:paraId="59748EED" w14:textId="77777777" w:rsidR="002D0EF4" w:rsidRPr="00B266B0" w:rsidRDefault="002D0EF4" w:rsidP="002D0EF4">
      <w:pPr>
        <w:pStyle w:val="Header"/>
        <w:rPr>
          <w:bCs/>
          <w:noProof w:val="0"/>
          <w:sz w:val="24"/>
        </w:rPr>
      </w:pPr>
    </w:p>
    <w:p w14:paraId="679BF489" w14:textId="77777777" w:rsidR="002D0EF4" w:rsidRPr="00B266B0" w:rsidRDefault="002D0EF4" w:rsidP="002D0EF4">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10.4.1.8</w:t>
      </w:r>
    </w:p>
    <w:p w14:paraId="65010ED3" w14:textId="77777777" w:rsidR="002D0EF4" w:rsidRPr="00B266B0" w:rsidRDefault="002D0EF4" w:rsidP="002D0EF4">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3CFB7EB8" w14:textId="77777777" w:rsidR="00E43525" w:rsidRDefault="00E43525" w:rsidP="00E43525">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Access Control applicability to different RRC states</w:t>
      </w:r>
    </w:p>
    <w:p w14:paraId="1739402C" w14:textId="77777777" w:rsidR="00E43525" w:rsidRPr="00B266B0" w:rsidRDefault="00E43525" w:rsidP="00E43525">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112F1A">
        <w:rPr>
          <w:rFonts w:ascii="Arial" w:hAnsi="Arial" w:cs="Arial"/>
          <w:b/>
          <w:bCs/>
          <w:sz w:val="24"/>
        </w:rPr>
        <w:t xml:space="preserve">NR_newRAT-Core </w:t>
      </w:r>
      <w:r>
        <w:rPr>
          <w:rFonts w:ascii="Arial" w:hAnsi="Arial" w:cs="Arial"/>
          <w:b/>
          <w:bCs/>
          <w:sz w:val="24"/>
        </w:rPr>
        <w:t>- Release 15</w:t>
      </w:r>
    </w:p>
    <w:p w14:paraId="0A5F9DF9" w14:textId="77777777" w:rsidR="00E43525" w:rsidRPr="00B266B0" w:rsidRDefault="00E43525" w:rsidP="00E43525">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113BFF99" w14:textId="77777777" w:rsidR="00E43525" w:rsidRPr="006E13D1" w:rsidRDefault="00E43525" w:rsidP="00E43525">
      <w:pPr>
        <w:pStyle w:val="Heading1"/>
      </w:pPr>
      <w:r w:rsidRPr="006E13D1">
        <w:t>1</w:t>
      </w:r>
      <w:r w:rsidRPr="006E13D1">
        <w:tab/>
      </w:r>
      <w:r>
        <w:t>Introduction</w:t>
      </w:r>
    </w:p>
    <w:p w14:paraId="45C95584" w14:textId="77777777" w:rsidR="00E43525" w:rsidRDefault="00E43525" w:rsidP="00E43525">
      <w:pPr>
        <w:jc w:val="both"/>
      </w:pPr>
      <w:r>
        <w:t xml:space="preserve">In the light of RAN2 NR #1 agreements, </w:t>
      </w:r>
      <w:r w:rsidRPr="002F570A">
        <w:rPr>
          <w:b/>
        </w:rPr>
        <w:t>Access Barring</w:t>
      </w:r>
      <w:r>
        <w:t xml:space="preserve"> has been intentionally targeting all UE states:</w:t>
      </w:r>
    </w:p>
    <w:p w14:paraId="57E286FD"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4:</w:t>
      </w:r>
      <w:r>
        <w:tab/>
        <w:t>RAN2 should aim to specify an access barring mechanism for NR that is applicable for all RRC states in NR (RRC_IDLE, RRC_CONNECTED and RRC_INACTIVE). [FFS whether it will be possible for the mechanism to be completely common between the states]</w:t>
      </w:r>
    </w:p>
    <w:p w14:paraId="2861702D" w14:textId="77777777" w:rsidR="00E43525" w:rsidRDefault="00E43525" w:rsidP="00E43525">
      <w:pPr>
        <w:jc w:val="both"/>
      </w:pPr>
      <w:r>
        <w:t xml:space="preserve"> </w:t>
      </w:r>
    </w:p>
    <w:p w14:paraId="3D194723" w14:textId="77777777" w:rsidR="00E43525" w:rsidRDefault="00E43525" w:rsidP="00E43525">
      <w:pPr>
        <w:jc w:val="both"/>
      </w:pPr>
      <w:r>
        <w:t xml:space="preserve">While in the light of RAN2 NR #2 agreements, </w:t>
      </w:r>
      <w:r w:rsidRPr="00444C69">
        <w:rPr>
          <w:b/>
        </w:rPr>
        <w:t>Generic</w:t>
      </w:r>
      <w:r>
        <w:t xml:space="preserve"> </w:t>
      </w:r>
      <w:r w:rsidRPr="002F570A">
        <w:rPr>
          <w:b/>
        </w:rPr>
        <w:t>Access Control</w:t>
      </w:r>
      <w:r>
        <w:t xml:space="preserve"> requirements differentiates applicability and assumes potential differences in applying access control procedures:</w:t>
      </w:r>
    </w:p>
    <w:p w14:paraId="0DCAECEC"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Agreements</w:t>
      </w:r>
    </w:p>
    <w:p w14:paraId="3CEFE01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1</w:t>
      </w:r>
      <w:r>
        <w:tab/>
        <w:t xml:space="preserve">RAN2 aims that the 5G AC mechanism for a UE in RRC_IDLE is applicable to a UE in RRC_INACTIVE. </w:t>
      </w:r>
    </w:p>
    <w:p w14:paraId="5974C1B3"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FFS if any aspects may not be applicable or may need to be changed for RRC_INACTIVE relative to RRC_IDLE (to be addressed by both CT1 and RAN2).</w:t>
      </w:r>
    </w:p>
    <w:p w14:paraId="6F37C6B8"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2</w:t>
      </w:r>
      <w:r>
        <w:tab/>
        <w:t>RAN2 aims to define the 5G AC mechanism for a UE in RRC_CONNECTED. Details FFS</w:t>
      </w:r>
    </w:p>
    <w:p w14:paraId="49CF60C0"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bookmarkStart w:id="2" w:name="_Hlk494197851"/>
    </w:p>
    <w:p w14:paraId="33BF92C6"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3</w:t>
      </w:r>
      <w:r>
        <w:tab/>
        <w:t xml:space="preserve">UE NAS provides the access category information to UE RRC at least for RRC_IDLE </w:t>
      </w:r>
    </w:p>
    <w:p w14:paraId="576E746B" w14:textId="77777777" w:rsidR="00E43525" w:rsidRDefault="00E43525" w:rsidP="00E43525">
      <w:pPr>
        <w:pStyle w:val="Doc-text2"/>
        <w:pBdr>
          <w:top w:val="single" w:sz="4" w:space="1" w:color="auto"/>
          <w:left w:val="single" w:sz="4" w:space="4" w:color="auto"/>
          <w:bottom w:val="single" w:sz="4" w:space="1" w:color="auto"/>
          <w:right w:val="single" w:sz="4" w:space="4" w:color="auto"/>
        </w:pBdr>
      </w:pPr>
      <w:r>
        <w:t>FFS for RRC_INACTIVE</w:t>
      </w:r>
    </w:p>
    <w:p w14:paraId="43751971" w14:textId="77777777" w:rsidR="00E43525" w:rsidRDefault="00E43525" w:rsidP="00E43525">
      <w:pPr>
        <w:jc w:val="both"/>
      </w:pPr>
    </w:p>
    <w:bookmarkEnd w:id="2"/>
    <w:p w14:paraId="7E5DE574" w14:textId="77777777" w:rsidR="00E43525" w:rsidRDefault="00E43525" w:rsidP="00E43525">
      <w:pPr>
        <w:jc w:val="both"/>
      </w:pPr>
      <w:r>
        <w:t xml:space="preserve">This contribution discusses different groups of access control categories and their applicability to UE states, with considerations of higher layer aspects. </w:t>
      </w:r>
    </w:p>
    <w:p w14:paraId="7338986F" w14:textId="77777777" w:rsidR="00E43525" w:rsidRDefault="00E43525" w:rsidP="00E43525">
      <w:pPr>
        <w:pStyle w:val="Heading1"/>
      </w:pPr>
      <w:r>
        <w:t>2</w:t>
      </w:r>
      <w:r w:rsidRPr="006E13D1">
        <w:tab/>
      </w:r>
      <w:r>
        <w:t xml:space="preserve">Discussion </w:t>
      </w:r>
    </w:p>
    <w:p w14:paraId="5D3CDFEB" w14:textId="77777777" w:rsidR="00E43525" w:rsidRPr="00CB4227" w:rsidRDefault="00E43525" w:rsidP="00E43525">
      <w:pPr>
        <w:pStyle w:val="Heading2"/>
      </w:pPr>
      <w:r>
        <w:t>2.1</w:t>
      </w:r>
      <w:r>
        <w:tab/>
        <w:t xml:space="preserve">Access Barring for RRC_IDLE </w:t>
      </w:r>
    </w:p>
    <w:p w14:paraId="0367357B" w14:textId="77777777" w:rsidR="00E43525" w:rsidRDefault="00E43525" w:rsidP="00E43525">
      <w:pPr>
        <w:tabs>
          <w:tab w:val="left" w:pos="6885"/>
        </w:tabs>
        <w:jc w:val="both"/>
      </w:pPr>
      <w:r w:rsidRPr="00C20771">
        <w:t>To make a single access baring framework (unified mechanism) feasible, Access Category concept has been agreed and NAS will provide the information to UE</w:t>
      </w:r>
      <w:r>
        <w:t>’s</w:t>
      </w:r>
      <w:r w:rsidRPr="00C20771">
        <w:t xml:space="preserve"> </w:t>
      </w:r>
      <w:r>
        <w:t xml:space="preserve">in </w:t>
      </w:r>
      <w:r w:rsidRPr="00C20771">
        <w:t>RRC</w:t>
      </w:r>
      <w:r>
        <w:t xml:space="preserve"> IDLE state</w:t>
      </w:r>
      <w:r w:rsidRPr="00C20771">
        <w:t xml:space="preserve">. </w:t>
      </w:r>
      <w:r>
        <w:t>Applicability of the Access Barring Control to RRC IDLE is considered as a control of the request aiming at transition from RRC IDLE to RRC CONNECTED. The access decision for the request will be determined in UE in RRC IDLE state based on the following access control information:</w:t>
      </w:r>
    </w:p>
    <w:p w14:paraId="297B73DF" w14:textId="77777777" w:rsidR="00E43525" w:rsidRDefault="00E43525" w:rsidP="00E43525">
      <w:pPr>
        <w:pStyle w:val="ListParagraph"/>
        <w:numPr>
          <w:ilvl w:val="0"/>
          <w:numId w:val="17"/>
        </w:numPr>
      </w:pPr>
      <w:r>
        <w:t>Access Category (determined according to TS22.261 [7]</w:t>
      </w:r>
    </w:p>
    <w:p w14:paraId="0018F0BB" w14:textId="6D266FB6" w:rsidR="00E43525" w:rsidRDefault="00E43525" w:rsidP="00E43525">
      <w:pPr>
        <w:pStyle w:val="ListParagraph"/>
        <w:numPr>
          <w:ilvl w:val="0"/>
          <w:numId w:val="17"/>
        </w:numPr>
      </w:pPr>
      <w:r>
        <w:t xml:space="preserve">Access Class 11-15 (which can be obtained either as an Access Category or separately as discussed in [2]) </w:t>
      </w:r>
    </w:p>
    <w:p w14:paraId="57D7EAAF" w14:textId="77777777" w:rsidR="00E43525" w:rsidRDefault="00E43525" w:rsidP="00E43525">
      <w:pPr>
        <w:pStyle w:val="ListParagraph"/>
        <w:numPr>
          <w:ilvl w:val="0"/>
          <w:numId w:val="17"/>
        </w:numPr>
      </w:pPr>
      <w:r>
        <w:t xml:space="preserve">Barring configuration acquired with System Information </w:t>
      </w:r>
    </w:p>
    <w:p w14:paraId="1153109F" w14:textId="77777777" w:rsidR="00E43525" w:rsidRDefault="00E43525" w:rsidP="00E43525">
      <w:pPr>
        <w:tabs>
          <w:tab w:val="left" w:pos="6885"/>
        </w:tabs>
        <w:jc w:val="both"/>
      </w:pPr>
      <w:r w:rsidRPr="00503CE8">
        <w:rPr>
          <w:lang w:eastAsia="ja-JP"/>
        </w:rPr>
        <w:t>Based on the acces</w:t>
      </w:r>
      <w:r>
        <w:rPr>
          <w:lang w:eastAsia="ja-JP"/>
        </w:rPr>
        <w:t>s control information (see Figure 1)</w:t>
      </w:r>
      <w:r w:rsidRPr="00503CE8">
        <w:rPr>
          <w:lang w:eastAsia="ja-JP"/>
        </w:rPr>
        <w:t xml:space="preserve">, the UE performs a </w:t>
      </w:r>
      <w:r>
        <w:rPr>
          <w:lang w:eastAsia="ja-JP"/>
        </w:rPr>
        <w:t>barring check</w:t>
      </w:r>
      <w:r w:rsidRPr="00503CE8">
        <w:rPr>
          <w:lang w:eastAsia="ja-JP"/>
        </w:rPr>
        <w:t xml:space="preserve"> whether the actual access attempt can be made or not.</w:t>
      </w:r>
      <w:r>
        <w:rPr>
          <w:lang w:eastAsia="ja-JP"/>
        </w:rPr>
        <w:t xml:space="preserve"> </w:t>
      </w:r>
      <w:r>
        <w:t>With this regard, the applicability of NR Access Barring to RRC_</w:t>
      </w:r>
      <w:r w:rsidRPr="00C354DF">
        <w:t>IDLE implies:</w:t>
      </w:r>
    </w:p>
    <w:p w14:paraId="3AB16B18" w14:textId="77777777" w:rsidR="00E43525" w:rsidRDefault="00E43525" w:rsidP="00E43525">
      <w:pPr>
        <w:pStyle w:val="ListParagraph"/>
        <w:numPr>
          <w:ilvl w:val="0"/>
          <w:numId w:val="9"/>
        </w:numPr>
        <w:jc w:val="both"/>
      </w:pPr>
      <w:r>
        <w:t>acquiring system information with barring configuration</w:t>
      </w:r>
    </w:p>
    <w:p w14:paraId="43664E90" w14:textId="77777777" w:rsidR="00E43525" w:rsidRDefault="00E43525" w:rsidP="00E43525">
      <w:pPr>
        <w:pStyle w:val="ListParagraph"/>
        <w:numPr>
          <w:ilvl w:val="0"/>
          <w:numId w:val="9"/>
        </w:numPr>
        <w:jc w:val="both"/>
      </w:pPr>
      <w:r>
        <w:t>triggering the procedure when UE is attempting RRC connection establishment</w:t>
      </w:r>
    </w:p>
    <w:p w14:paraId="46E0B1CB" w14:textId="77777777" w:rsidR="00E43525" w:rsidRDefault="00E43525" w:rsidP="00E43525">
      <w:pPr>
        <w:pStyle w:val="ListParagraph"/>
        <w:numPr>
          <w:ilvl w:val="0"/>
          <w:numId w:val="9"/>
        </w:numPr>
        <w:jc w:val="both"/>
      </w:pPr>
      <w:r>
        <w:t>control and decision on IDLE to CONNECTED transition</w:t>
      </w:r>
    </w:p>
    <w:p w14:paraId="35119D87" w14:textId="77777777" w:rsidR="00E43525" w:rsidRDefault="00E43525" w:rsidP="00E43525">
      <w:pPr>
        <w:pStyle w:val="ListParagraph"/>
        <w:numPr>
          <w:ilvl w:val="0"/>
          <w:numId w:val="9"/>
        </w:numPr>
        <w:jc w:val="both"/>
      </w:pPr>
      <w:r>
        <w:t xml:space="preserve">in case of positive decision on the transition → establish RRC and CN context of the UE. </w:t>
      </w:r>
    </w:p>
    <w:p w14:paraId="7FD50347" w14:textId="77777777" w:rsidR="00E43525" w:rsidRDefault="00E43525" w:rsidP="00E43525">
      <w:pPr>
        <w:jc w:val="both"/>
        <w:rPr>
          <w:lang w:eastAsia="ja-JP"/>
        </w:rPr>
      </w:pPr>
      <w:r>
        <w:rPr>
          <w:lang w:eastAsia="ja-JP"/>
        </w:rPr>
        <w:lastRenderedPageBreak/>
        <w:t>With the assumptions made above, the access barring control is feasible at AS layer. Thus, we propose:</w:t>
      </w:r>
    </w:p>
    <w:p w14:paraId="29EBC6B0" w14:textId="0830A1D9" w:rsidR="00E43525" w:rsidRDefault="00E43525" w:rsidP="00E43525">
      <w:pPr>
        <w:jc w:val="both"/>
        <w:rPr>
          <w:lang w:eastAsia="zh-CN"/>
        </w:rPr>
      </w:pPr>
      <w:r w:rsidRPr="005A2910">
        <w:rPr>
          <w:b/>
        </w:rPr>
        <w:t xml:space="preserve">Proposal </w:t>
      </w:r>
      <w:r>
        <w:rPr>
          <w:b/>
        </w:rPr>
        <w:t>1</w:t>
      </w:r>
      <w:r w:rsidRPr="005A2910">
        <w:rPr>
          <w:b/>
        </w:rPr>
        <w:t>:</w:t>
      </w:r>
      <w:r>
        <w:t xml:space="preserve"> </w:t>
      </w:r>
      <w:r>
        <w:rPr>
          <w:lang w:eastAsia="zh-CN"/>
        </w:rPr>
        <w:t xml:space="preserve"> Access Barring Control is supported by RRC for any transition from RRC_IDLE to RRC_CONNECTED.</w:t>
      </w:r>
    </w:p>
    <w:p w14:paraId="4CBDCA10" w14:textId="77777777" w:rsidR="00796637" w:rsidRDefault="00796637" w:rsidP="00E43525">
      <w:pPr>
        <w:jc w:val="both"/>
        <w:rPr>
          <w:lang w:eastAsia="zh-CN"/>
        </w:rPr>
      </w:pPr>
    </w:p>
    <w:p w14:paraId="51FD25A5" w14:textId="34B142BA" w:rsidR="00233A6D" w:rsidRDefault="00AE12E5" w:rsidP="00E43525">
      <w:r>
        <w:object w:dxaOrig="8066" w:dyaOrig="2523" w14:anchorId="07BB3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45pt;height:126.35pt" o:ole="">
            <v:imagedata r:id="rId8" o:title=""/>
          </v:shape>
          <o:OLEObject Type="Embed" ProgID="Visio.Drawing.11" ShapeID="_x0000_i1025" DrawAspect="Content" ObjectID="_1572413167" r:id="rId9"/>
        </w:object>
      </w:r>
    </w:p>
    <w:p w14:paraId="6D2E7FC6" w14:textId="77777777" w:rsidR="00E43525" w:rsidRPr="00A40EA4" w:rsidRDefault="00E43525" w:rsidP="00E43525">
      <w:pPr>
        <w:tabs>
          <w:tab w:val="left" w:pos="6885"/>
        </w:tabs>
        <w:jc w:val="center"/>
        <w:rPr>
          <w:b/>
        </w:rPr>
      </w:pPr>
      <w:r w:rsidRPr="004132F7">
        <w:rPr>
          <w:rFonts w:ascii="Arial" w:hAnsi="Arial" w:cs="Arial"/>
        </w:rPr>
        <w:t xml:space="preserve">Figure 1: Access </w:t>
      </w:r>
      <w:r>
        <w:rPr>
          <w:rFonts w:ascii="Arial" w:hAnsi="Arial" w:cs="Arial"/>
        </w:rPr>
        <w:t>Barring check related parameters</w:t>
      </w:r>
      <w:r w:rsidRPr="004132F7">
        <w:rPr>
          <w:rFonts w:ascii="Arial" w:hAnsi="Arial" w:cs="Arial"/>
        </w:rPr>
        <w:t xml:space="preserve"> provision at AS layer</w:t>
      </w:r>
    </w:p>
    <w:p w14:paraId="2BE8AE51" w14:textId="77777777" w:rsidR="00E43525" w:rsidRDefault="00E43525" w:rsidP="00E43525">
      <w:pPr>
        <w:jc w:val="both"/>
        <w:rPr>
          <w:lang w:eastAsia="zh-CN"/>
        </w:rPr>
      </w:pPr>
    </w:p>
    <w:p w14:paraId="187415BF" w14:textId="77777777" w:rsidR="00E43525" w:rsidRPr="00CB4227" w:rsidRDefault="00E43525" w:rsidP="00E43525">
      <w:pPr>
        <w:pStyle w:val="Heading2"/>
      </w:pPr>
      <w:r>
        <w:t>2.2</w:t>
      </w:r>
      <w:r>
        <w:tab/>
        <w:t>Access Barring for RRC_INACTIVE and RRC_CONNECTED</w:t>
      </w:r>
    </w:p>
    <w:p w14:paraId="3872FC55" w14:textId="77777777" w:rsidR="00E43525" w:rsidRDefault="00E43525" w:rsidP="00E43525">
      <w:pPr>
        <w:jc w:val="both"/>
        <w:rPr>
          <w:lang w:val="en-US"/>
        </w:rPr>
      </w:pPr>
      <w:r>
        <w:t xml:space="preserve">Given similar characteristics of </w:t>
      </w:r>
      <w:r w:rsidRPr="00A72374">
        <w:rPr>
          <w:lang w:val="en-US"/>
        </w:rPr>
        <w:t>RRC_I</w:t>
      </w:r>
      <w:r>
        <w:rPr>
          <w:lang w:val="en-US"/>
        </w:rPr>
        <w:t>NACTIVE with</w:t>
      </w:r>
      <w:r w:rsidRPr="00A72374">
        <w:rPr>
          <w:lang w:val="en-US"/>
        </w:rPr>
        <w:t xml:space="preserve"> RRC_IDLE</w:t>
      </w:r>
      <w:r>
        <w:t xml:space="preserve"> and contents of an RRC connection request message handling in terms of Access Barring handling could be a reasonable commonality in particular, from </w:t>
      </w:r>
      <w:r>
        <w:rPr>
          <w:lang w:val="en-US"/>
        </w:rPr>
        <w:t xml:space="preserve">RRC perspective. I.e. </w:t>
      </w:r>
      <w:r w:rsidRPr="00A9435D">
        <w:rPr>
          <w:lang w:val="en-US"/>
        </w:rPr>
        <w:t xml:space="preserve">Access Barring procedures </w:t>
      </w:r>
      <w:r>
        <w:rPr>
          <w:lang w:val="en-US"/>
        </w:rPr>
        <w:t xml:space="preserve">would have to precede initiation of </w:t>
      </w:r>
      <w:r w:rsidRPr="00A9435D">
        <w:rPr>
          <w:lang w:val="en-US"/>
        </w:rPr>
        <w:t>RRC procedures that are triggered for INACTIVE to CONNECTED transition.</w:t>
      </w:r>
      <w:r>
        <w:rPr>
          <w:lang w:val="en-US"/>
        </w:rPr>
        <w:t xml:space="preserve"> The access barring control applicability to RRC_INACTIVE would be similar in that terms to RRC_IDLE.</w:t>
      </w:r>
      <w:r>
        <w:rPr>
          <w:rFonts w:hint="eastAsia"/>
          <w:lang w:val="en-US" w:eastAsia="zh-CN"/>
        </w:rPr>
        <w:t xml:space="preserve"> </w:t>
      </w:r>
      <w:r>
        <w:rPr>
          <w:lang w:val="en-US"/>
        </w:rPr>
        <w:t xml:space="preserve">While the other key aspect: Access Category determination may impose new requirements. </w:t>
      </w:r>
    </w:p>
    <w:p w14:paraId="2E470858" w14:textId="77777777" w:rsidR="00E43525" w:rsidRDefault="00E43525" w:rsidP="00E43525">
      <w:pPr>
        <w:tabs>
          <w:tab w:val="num" w:pos="3600"/>
          <w:tab w:val="left" w:pos="6885"/>
        </w:tabs>
        <w:jc w:val="both"/>
        <w:rPr>
          <w:lang w:val="en-US"/>
        </w:rPr>
      </w:pPr>
      <w:r>
        <w:t>Considering connection management state machine at higher layer (Figure 2), characteristics of RRC_INACTIVE state do not differ from RRC_CONNECTED. Provision of the Access Category would not distinguish RRC_INACTIVE from RRC_CONNECTED state. We understand current CT1 assumption [4], [5] seems to be that f</w:t>
      </w:r>
      <w:r>
        <w:rPr>
          <w:lang w:val="en-US"/>
        </w:rPr>
        <w:t>rom the NAS layer perspective, Access C</w:t>
      </w:r>
      <w:r w:rsidRPr="00A72374">
        <w:rPr>
          <w:lang w:val="en-US"/>
        </w:rPr>
        <w:t xml:space="preserve">ategory can be delivered to the lower layer irrespective of the RRC state. </w:t>
      </w:r>
      <w:r>
        <w:rPr>
          <w:lang w:val="en-US"/>
        </w:rPr>
        <w:t>I.e. NAS specification does not seem to aim at indicating Access Category depending on RRC state.</w:t>
      </w:r>
    </w:p>
    <w:p w14:paraId="7617EC09" w14:textId="77777777" w:rsidR="00E43525" w:rsidRDefault="00E43525" w:rsidP="00E43525">
      <w:pPr>
        <w:tabs>
          <w:tab w:val="num" w:pos="3600"/>
          <w:tab w:val="left" w:pos="6885"/>
        </w:tabs>
        <w:jc w:val="both"/>
      </w:pPr>
    </w:p>
    <w:p w14:paraId="0EC70DD5" w14:textId="77777777" w:rsidR="00E43525" w:rsidRPr="00AA258E" w:rsidRDefault="00E43525" w:rsidP="00E43525">
      <w:pPr>
        <w:tabs>
          <w:tab w:val="left" w:pos="6885"/>
        </w:tabs>
        <w:jc w:val="center"/>
        <w:rPr>
          <w:lang w:val="en-US"/>
        </w:rPr>
      </w:pPr>
      <w:r>
        <w:object w:dxaOrig="15208" w:dyaOrig="4754" w14:anchorId="3ABCC01A">
          <v:shape id="_x0000_i1026" type="#_x0000_t75" style="width:481.6pt;height:150.8pt" o:ole="">
            <v:imagedata r:id="rId10" o:title=""/>
          </v:shape>
          <o:OLEObject Type="Embed" ProgID="Visio.Drawing.11" ShapeID="_x0000_i1026" DrawAspect="Content" ObjectID="_1572413168" r:id="rId11"/>
        </w:object>
      </w:r>
    </w:p>
    <w:p w14:paraId="056A61E6" w14:textId="77777777" w:rsidR="00E43525" w:rsidRPr="00C20771" w:rsidRDefault="00E43525" w:rsidP="00E43525">
      <w:pPr>
        <w:tabs>
          <w:tab w:val="left" w:pos="6885"/>
        </w:tabs>
        <w:jc w:val="center"/>
        <w:rPr>
          <w:rFonts w:ascii="Arial" w:hAnsi="Arial" w:cs="Arial"/>
        </w:rPr>
      </w:pPr>
      <w:r>
        <w:rPr>
          <w:rFonts w:ascii="Arial" w:hAnsi="Arial" w:cs="Arial"/>
        </w:rPr>
        <w:t>Figure 2</w:t>
      </w:r>
      <w:r w:rsidRPr="00C20771">
        <w:rPr>
          <w:rFonts w:ascii="Arial" w:hAnsi="Arial" w:cs="Arial"/>
        </w:rPr>
        <w:t>.</w:t>
      </w:r>
      <w:r>
        <w:rPr>
          <w:rFonts w:ascii="Arial" w:hAnsi="Arial" w:cs="Arial"/>
        </w:rPr>
        <w:t xml:space="preserve"> </w:t>
      </w:r>
      <w:r w:rsidRPr="00C20771">
        <w:rPr>
          <w:rFonts w:ascii="Arial" w:hAnsi="Arial" w:cs="Arial"/>
        </w:rPr>
        <w:t>Connection Management state machine</w:t>
      </w:r>
      <w:r>
        <w:rPr>
          <w:rFonts w:ascii="Arial" w:hAnsi="Arial" w:cs="Arial"/>
        </w:rPr>
        <w:t>.</w:t>
      </w:r>
    </w:p>
    <w:p w14:paraId="5D3A6CE6" w14:textId="77777777" w:rsidR="00E43525" w:rsidRDefault="00E43525" w:rsidP="00E43525">
      <w:pPr>
        <w:tabs>
          <w:tab w:val="num" w:pos="3600"/>
          <w:tab w:val="left" w:pos="6885"/>
        </w:tabs>
        <w:jc w:val="both"/>
        <w:rPr>
          <w:b/>
          <w:lang w:val="en-US"/>
        </w:rPr>
      </w:pPr>
    </w:p>
    <w:p w14:paraId="2570A42D" w14:textId="77777777" w:rsidR="00E43525" w:rsidRPr="00A72374" w:rsidRDefault="00E43525" w:rsidP="00E43525">
      <w:pPr>
        <w:tabs>
          <w:tab w:val="num" w:pos="3600"/>
          <w:tab w:val="left" w:pos="6885"/>
        </w:tabs>
        <w:jc w:val="both"/>
        <w:rPr>
          <w:lang w:val="en-US"/>
        </w:rPr>
      </w:pPr>
      <w:r>
        <w:rPr>
          <w:b/>
          <w:lang w:val="en-US"/>
        </w:rPr>
        <w:t>Observation</w:t>
      </w:r>
      <w:r w:rsidRPr="007412C1">
        <w:rPr>
          <w:b/>
          <w:lang w:val="en-US"/>
        </w:rPr>
        <w:t xml:space="preserve"> </w:t>
      </w:r>
      <w:r>
        <w:rPr>
          <w:b/>
          <w:lang w:val="en-US"/>
        </w:rPr>
        <w:t>1</w:t>
      </w:r>
      <w:r w:rsidRPr="007412C1">
        <w:rPr>
          <w:b/>
          <w:lang w:val="en-US"/>
        </w:rPr>
        <w:t>:</w:t>
      </w:r>
      <w:r>
        <w:rPr>
          <w:lang w:val="en-US"/>
        </w:rPr>
        <w:t xml:space="preserve"> Provision of Access Category to RRC does not distinguish the UE RRC_INACTIVE state.</w:t>
      </w:r>
    </w:p>
    <w:p w14:paraId="6D57060C" w14:textId="77777777" w:rsidR="00E43525" w:rsidRDefault="00E43525" w:rsidP="00E43525">
      <w:pPr>
        <w:tabs>
          <w:tab w:val="left" w:pos="6885"/>
        </w:tabs>
        <w:jc w:val="both"/>
      </w:pPr>
      <w:r>
        <w:t>The RAN2 aim</w:t>
      </w:r>
      <w:r w:rsidRPr="00A72374">
        <w:t xml:space="preserve"> </w:t>
      </w:r>
      <w:r>
        <w:t>for NR Access Barring</w:t>
      </w:r>
      <w:r w:rsidRPr="00A72374">
        <w:t xml:space="preserve"> </w:t>
      </w:r>
      <w:r>
        <w:t xml:space="preserve">applicability to all UE states could therefore to large extend </w:t>
      </w:r>
      <w:bookmarkStart w:id="3" w:name="_Hlk494298304"/>
      <w:r>
        <w:t>impact RRC procedures</w:t>
      </w:r>
      <w:bookmarkEnd w:id="3"/>
      <w:r>
        <w:t xml:space="preserve">. </w:t>
      </w:r>
    </w:p>
    <w:p w14:paraId="3E8FE0F0" w14:textId="77777777" w:rsidR="00E43525" w:rsidRDefault="00E43525" w:rsidP="00E43525">
      <w:pPr>
        <w:tabs>
          <w:tab w:val="num" w:pos="720"/>
        </w:tabs>
        <w:jc w:val="both"/>
        <w:rPr>
          <w:lang w:val="en-US"/>
        </w:rPr>
      </w:pPr>
      <w:r>
        <w:t>Considering RRC_INACTIVE and RRC CONNECTED, we understand applicability of assumed NR Access Barring mechanisms would vary and</w:t>
      </w:r>
      <w:r>
        <w:rPr>
          <w:lang w:val="en-US"/>
        </w:rPr>
        <w:t xml:space="preserve"> imply new aspects to:</w:t>
      </w:r>
    </w:p>
    <w:p w14:paraId="30B5244A" w14:textId="77777777" w:rsidR="00E43525" w:rsidRDefault="00E43525" w:rsidP="00E43525">
      <w:pPr>
        <w:pStyle w:val="ListParagraph"/>
        <w:numPr>
          <w:ilvl w:val="0"/>
          <w:numId w:val="8"/>
        </w:numPr>
        <w:jc w:val="both"/>
      </w:pPr>
      <w:r>
        <w:t>triggering the NR Access Barring procedure at AS level, e.g.:</w:t>
      </w:r>
    </w:p>
    <w:p w14:paraId="303E0134" w14:textId="77777777" w:rsidR="00E43525" w:rsidRDefault="00E43525" w:rsidP="00E43525">
      <w:pPr>
        <w:pStyle w:val="ListParagraph"/>
        <w:numPr>
          <w:ilvl w:val="1"/>
          <w:numId w:val="8"/>
        </w:numPr>
        <w:jc w:val="both"/>
      </w:pPr>
      <w:r>
        <w:t>UE attempting RRC connection “resume”</w:t>
      </w:r>
    </w:p>
    <w:p w14:paraId="55C0E4F5" w14:textId="77777777" w:rsidR="00E43525" w:rsidRDefault="00E43525" w:rsidP="00E43525">
      <w:pPr>
        <w:pStyle w:val="ListParagraph"/>
        <w:numPr>
          <w:ilvl w:val="1"/>
          <w:numId w:val="8"/>
        </w:numPr>
        <w:jc w:val="both"/>
      </w:pPr>
      <w:r>
        <w:t>Introduction of any new trigger for access control check for the connected UE (e.g. RRC Reconfiguration message)</w:t>
      </w:r>
    </w:p>
    <w:p w14:paraId="641C6644" w14:textId="77777777" w:rsidR="00E43525" w:rsidRDefault="00E43525" w:rsidP="00E43525">
      <w:pPr>
        <w:pStyle w:val="ListParagraph"/>
        <w:numPr>
          <w:ilvl w:val="0"/>
          <w:numId w:val="8"/>
        </w:numPr>
        <w:jc w:val="both"/>
      </w:pPr>
      <w:r>
        <w:t>control (allowance or prevention) of states transition, e.g.:</w:t>
      </w:r>
    </w:p>
    <w:p w14:paraId="308C21AF" w14:textId="77777777" w:rsidR="00E43525" w:rsidRDefault="00E43525" w:rsidP="00E43525">
      <w:pPr>
        <w:pStyle w:val="ListParagraph"/>
        <w:numPr>
          <w:ilvl w:val="1"/>
          <w:numId w:val="8"/>
        </w:numPr>
        <w:jc w:val="both"/>
      </w:pPr>
      <w:r>
        <w:t>INACTIVE to CONNECTED</w:t>
      </w:r>
    </w:p>
    <w:p w14:paraId="0AF50E65" w14:textId="77777777" w:rsidR="00E43525" w:rsidRDefault="00E43525" w:rsidP="00E43525">
      <w:pPr>
        <w:pStyle w:val="ListParagraph"/>
        <w:numPr>
          <w:ilvl w:val="1"/>
          <w:numId w:val="8"/>
        </w:numPr>
        <w:jc w:val="both"/>
      </w:pPr>
      <w:r>
        <w:t>CONNECTED to reconfigured CONNECTED</w:t>
      </w:r>
    </w:p>
    <w:p w14:paraId="7635E7AB" w14:textId="77777777" w:rsidR="00E43525" w:rsidRDefault="00E43525" w:rsidP="00E43525">
      <w:pPr>
        <w:pStyle w:val="ListParagraph"/>
        <w:numPr>
          <w:ilvl w:val="0"/>
          <w:numId w:val="8"/>
        </w:numPr>
        <w:jc w:val="both"/>
      </w:pPr>
      <w:r>
        <w:t>modifications and updates to RRC and CN context of the UE, e.g.:</w:t>
      </w:r>
    </w:p>
    <w:p w14:paraId="0D05870E" w14:textId="77777777" w:rsidR="00E43525" w:rsidRDefault="00E43525" w:rsidP="00E43525">
      <w:pPr>
        <w:pStyle w:val="ListParagraph"/>
        <w:numPr>
          <w:ilvl w:val="1"/>
          <w:numId w:val="8"/>
        </w:numPr>
        <w:jc w:val="both"/>
      </w:pPr>
      <w:r>
        <w:t>Established UE context in RAN and CN for UE in inactive and connected does not currently define mechanism for handling services that could be barred in parallel to the ongoing and maintained session</w:t>
      </w:r>
    </w:p>
    <w:p w14:paraId="281AE859" w14:textId="21FA8A96" w:rsidR="00E43525" w:rsidRDefault="00E43525" w:rsidP="00E43525">
      <w:pPr>
        <w:spacing w:after="200" w:line="276" w:lineRule="auto"/>
        <w:jc w:val="both"/>
      </w:pPr>
      <w:r>
        <w:rPr>
          <w:b/>
        </w:rPr>
        <w:t>Observation 2</w:t>
      </w:r>
      <w:r w:rsidRPr="00CC2437">
        <w:rPr>
          <w:b/>
        </w:rPr>
        <w:t>:</w:t>
      </w:r>
      <w:r>
        <w:t xml:space="preserve"> Applicability of NR Access Barring to INACTIVE or CONNECTED bring</w:t>
      </w:r>
      <w:r w:rsidR="00E93409">
        <w:t>s</w:t>
      </w:r>
      <w:r>
        <w:t xml:space="preserve"> </w:t>
      </w:r>
      <w:r w:rsidR="00170CBD">
        <w:t xml:space="preserve">new (compared to LTE) </w:t>
      </w:r>
      <w:r>
        <w:t>impacts to RRC procedures.</w:t>
      </w:r>
    </w:p>
    <w:p w14:paraId="2B506404" w14:textId="77777777" w:rsidR="00E43525" w:rsidRDefault="00E43525" w:rsidP="00E43525">
      <w:pPr>
        <w:spacing w:after="200" w:line="276" w:lineRule="auto"/>
        <w:jc w:val="both"/>
      </w:pPr>
      <w:r>
        <w:t>Handling of a suspended connection of UE in INACTIVE would require access decision for a connection that had assigned certain Access Category, but this Access Category is not refreshed. It is not clear whether the Access Category remains valid or which layer would be in charge to determine Access Category determination. Therefore, we propose:</w:t>
      </w:r>
    </w:p>
    <w:p w14:paraId="4619C472" w14:textId="77777777" w:rsidR="00E43525" w:rsidRDefault="00E43525" w:rsidP="00E43525">
      <w:pPr>
        <w:jc w:val="both"/>
      </w:pPr>
      <w:r w:rsidRPr="005A2910">
        <w:rPr>
          <w:b/>
        </w:rPr>
        <w:t xml:space="preserve">Proposal </w:t>
      </w:r>
      <w:r>
        <w:rPr>
          <w:b/>
        </w:rPr>
        <w:t>2</w:t>
      </w:r>
      <w:r w:rsidRPr="005A2910">
        <w:rPr>
          <w:b/>
        </w:rPr>
        <w:t>:</w:t>
      </w:r>
      <w:r>
        <w:t xml:space="preserve"> </w:t>
      </w:r>
      <w:r>
        <w:rPr>
          <w:lang w:eastAsia="zh-CN"/>
        </w:rPr>
        <w:t xml:space="preserve"> Access Barring Control is supported by RRC for any transition from RRC_INACTIVE to RRC_CONNECTED. Access Category determination for that connection </w:t>
      </w:r>
      <w:r>
        <w:rPr>
          <w:rFonts w:hint="eastAsia"/>
          <w:lang w:eastAsia="zh-CN"/>
        </w:rPr>
        <w:t xml:space="preserve">resume </w:t>
      </w:r>
      <w:r>
        <w:rPr>
          <w:lang w:eastAsia="zh-CN"/>
        </w:rPr>
        <w:t>request is FFS.</w:t>
      </w:r>
      <w:r>
        <w:rPr>
          <w:rFonts w:hint="eastAsia"/>
          <w:lang w:eastAsia="zh-CN"/>
        </w:rPr>
        <w:t xml:space="preserve"> </w:t>
      </w:r>
    </w:p>
    <w:p w14:paraId="65921ED5" w14:textId="77777777" w:rsidR="00E43525" w:rsidRDefault="00E43525" w:rsidP="00E43525">
      <w:pPr>
        <w:jc w:val="both"/>
        <w:rPr>
          <w:lang w:eastAsia="zh-CN"/>
        </w:rPr>
      </w:pPr>
      <w:r>
        <w:t>Handling of a new service or application request in addition to the ongoing session of UE in CONNECTED highly depends on higher layer priorities policies in 5G-CN. If a new type of request is being requested for the UE, is the access attempt categorized as a new type or considered as a modified existing connection? There are also application layer specific access attempts (MMTEL) that would require coordination before making access decision. For this reason, A</w:t>
      </w:r>
      <w:r>
        <w:rPr>
          <w:lang w:eastAsia="zh-CN"/>
        </w:rPr>
        <w:t>ccess Barring applicability for RRC CONNECTED state cannot be self-contained in RRC.</w:t>
      </w:r>
    </w:p>
    <w:p w14:paraId="31B5ADEB" w14:textId="77777777" w:rsidR="00E43525" w:rsidRDefault="00E43525" w:rsidP="00E43525">
      <w:pPr>
        <w:jc w:val="both"/>
        <w:rPr>
          <w:lang w:eastAsia="zh-CN"/>
        </w:rPr>
      </w:pPr>
      <w:r w:rsidRPr="00CB4227">
        <w:rPr>
          <w:b/>
          <w:lang w:eastAsia="zh-CN"/>
        </w:rPr>
        <w:t>Observation</w:t>
      </w:r>
      <w:r>
        <w:rPr>
          <w:b/>
          <w:lang w:eastAsia="zh-CN"/>
        </w:rPr>
        <w:t xml:space="preserve"> 3</w:t>
      </w:r>
      <w:r w:rsidRPr="00CB4227">
        <w:rPr>
          <w:b/>
          <w:lang w:eastAsia="zh-CN"/>
        </w:rPr>
        <w:t>:</w:t>
      </w:r>
      <w:r>
        <w:rPr>
          <w:lang w:eastAsia="zh-CN"/>
        </w:rPr>
        <w:t xml:space="preserve"> </w:t>
      </w:r>
      <w:r>
        <w:t>A</w:t>
      </w:r>
      <w:r>
        <w:rPr>
          <w:lang w:eastAsia="zh-CN"/>
        </w:rPr>
        <w:t xml:space="preserve">ccess Barring applicability for RRC_CONNECTED state cannot be self-contained in RRC. </w:t>
      </w:r>
    </w:p>
    <w:p w14:paraId="21DDD05D" w14:textId="77777777" w:rsidR="00E43525" w:rsidRPr="00C33F8A" w:rsidRDefault="00E43525" w:rsidP="00E43525">
      <w:pPr>
        <w:jc w:val="both"/>
        <w:rPr>
          <w:lang w:eastAsia="zh-CN"/>
        </w:rPr>
      </w:pPr>
      <w:r w:rsidRPr="00C33F8A">
        <w:rPr>
          <w:lang w:eastAsia="zh-CN"/>
        </w:rPr>
        <w:t>Alternatively, all UEs having context established can be easily released by other conge</w:t>
      </w:r>
      <w:r>
        <w:rPr>
          <w:lang w:eastAsia="zh-CN"/>
        </w:rPr>
        <w:t>stion control means (e.g. see [3</w:t>
      </w:r>
      <w:r w:rsidRPr="00C33F8A">
        <w:rPr>
          <w:lang w:eastAsia="zh-CN"/>
        </w:rPr>
        <w:t xml:space="preserve">]), that would allow in the next step applying basic </w:t>
      </w:r>
      <w:r>
        <w:rPr>
          <w:lang w:eastAsia="zh-CN"/>
        </w:rPr>
        <w:t>NR</w:t>
      </w:r>
      <w:r w:rsidRPr="00C33F8A">
        <w:rPr>
          <w:lang w:eastAsia="zh-CN"/>
        </w:rPr>
        <w:t xml:space="preserve"> Access </w:t>
      </w:r>
      <w:r>
        <w:rPr>
          <w:lang w:eastAsia="zh-CN"/>
        </w:rPr>
        <w:t>Barring</w:t>
      </w:r>
      <w:r w:rsidRPr="00C33F8A">
        <w:rPr>
          <w:lang w:eastAsia="zh-CN"/>
        </w:rPr>
        <w:t xml:space="preserve"> for UE attempting (any)RRC connection, that is free from overwhelming implications or need with interaction with higher layers.</w:t>
      </w:r>
    </w:p>
    <w:p w14:paraId="558F37E8" w14:textId="77777777" w:rsidR="00E43525" w:rsidRDefault="00E43525" w:rsidP="00E43525">
      <w:pPr>
        <w:jc w:val="both"/>
      </w:pPr>
      <w:r w:rsidRPr="00C33F8A">
        <w:rPr>
          <w:b/>
        </w:rPr>
        <w:t xml:space="preserve">Proposal </w:t>
      </w:r>
      <w:r>
        <w:rPr>
          <w:b/>
        </w:rPr>
        <w:t>3</w:t>
      </w:r>
      <w:r w:rsidRPr="00C33F8A">
        <w:rPr>
          <w:b/>
        </w:rPr>
        <w:t xml:space="preserve">: </w:t>
      </w:r>
      <w:r w:rsidRPr="00C33F8A">
        <w:t xml:space="preserve">Access </w:t>
      </w:r>
      <w:r>
        <w:t>Barring</w:t>
      </w:r>
      <w:r w:rsidRPr="00C33F8A">
        <w:t xml:space="preserve"> </w:t>
      </w:r>
      <w:r>
        <w:t xml:space="preserve">requirements </w:t>
      </w:r>
      <w:r w:rsidRPr="00C33F8A">
        <w:t xml:space="preserve">for UEs in RRC CONNECTED </w:t>
      </w:r>
      <w:r>
        <w:t>can be</w:t>
      </w:r>
      <w:r w:rsidRPr="00C33F8A">
        <w:t xml:space="preserve"> mitigated by quick release of UEs to IDLE or INACTIVE mode</w:t>
      </w:r>
      <w:r>
        <w:t xml:space="preserve"> that is part of Generic Access Control</w:t>
      </w:r>
      <w:r w:rsidRPr="00C33F8A">
        <w:t>.</w:t>
      </w:r>
    </w:p>
    <w:p w14:paraId="72609AFE" w14:textId="77777777" w:rsidR="00E43525" w:rsidRPr="00CB4227" w:rsidRDefault="00E43525" w:rsidP="00E43525">
      <w:pPr>
        <w:pStyle w:val="Heading2"/>
      </w:pPr>
      <w:r>
        <w:t>2.3</w:t>
      </w:r>
      <w:r>
        <w:tab/>
        <w:t xml:space="preserve">Generic Access Control  </w:t>
      </w:r>
    </w:p>
    <w:p w14:paraId="7F26E8B2" w14:textId="77777777" w:rsidR="00E43525" w:rsidRPr="00A72374" w:rsidRDefault="00E43525" w:rsidP="00E43525">
      <w:pPr>
        <w:tabs>
          <w:tab w:val="left" w:pos="6885"/>
        </w:tabs>
        <w:rPr>
          <w:lang w:val="en-US"/>
        </w:rPr>
      </w:pPr>
      <w:r>
        <w:rPr>
          <w:lang w:val="en-US"/>
        </w:rPr>
        <w:t xml:space="preserve">That above discussed concept would allow to categorize </w:t>
      </w:r>
      <w:r w:rsidRPr="003E718E">
        <w:rPr>
          <w:b/>
          <w:lang w:val="en-US"/>
        </w:rPr>
        <w:t>Generic Access Control</w:t>
      </w:r>
      <w:r>
        <w:rPr>
          <w:lang w:val="en-US"/>
        </w:rPr>
        <w:t xml:space="preserve"> </w:t>
      </w:r>
      <w:r w:rsidRPr="00A72374">
        <w:rPr>
          <w:lang w:val="en-US"/>
        </w:rPr>
        <w:t>applicab</w:t>
      </w:r>
      <w:r>
        <w:rPr>
          <w:lang w:val="en-US"/>
        </w:rPr>
        <w:t>ility for all RRC states in Rel-15 NR as follows:</w:t>
      </w:r>
    </w:p>
    <w:p w14:paraId="12BA008F" w14:textId="77777777" w:rsidR="00E43525" w:rsidRPr="003E718E" w:rsidRDefault="00E43525" w:rsidP="00E43525">
      <w:pPr>
        <w:pStyle w:val="ListParagraph"/>
        <w:numPr>
          <w:ilvl w:val="0"/>
          <w:numId w:val="8"/>
        </w:numPr>
        <w:tabs>
          <w:tab w:val="left" w:pos="6885"/>
        </w:tabs>
        <w:rPr>
          <w:lang w:val="en-US"/>
        </w:rPr>
      </w:pPr>
      <w:r>
        <w:rPr>
          <w:lang w:val="en-US"/>
        </w:rPr>
        <w:t>RRC_IDLE (Access Barring based on Access Category, RACH backoff, RRC Connection Reject based on establishment cause)</w:t>
      </w:r>
    </w:p>
    <w:p w14:paraId="04B42639" w14:textId="77777777" w:rsidR="00E43525" w:rsidRPr="003E718E" w:rsidRDefault="00E43525" w:rsidP="00E43525">
      <w:pPr>
        <w:pStyle w:val="ListParagraph"/>
        <w:numPr>
          <w:ilvl w:val="0"/>
          <w:numId w:val="8"/>
        </w:numPr>
        <w:tabs>
          <w:tab w:val="left" w:pos="6885"/>
        </w:tabs>
        <w:rPr>
          <w:lang w:val="en-US"/>
        </w:rPr>
      </w:pPr>
      <w:r w:rsidRPr="003E718E">
        <w:rPr>
          <w:lang w:val="en-US"/>
        </w:rPr>
        <w:t xml:space="preserve">RRC_INACTIVE </w:t>
      </w:r>
      <w:r w:rsidRPr="003E718E">
        <w:rPr>
          <w:bCs/>
          <w:lang w:val="en-US"/>
        </w:rPr>
        <w:t>(</w:t>
      </w:r>
      <w:r>
        <w:rPr>
          <w:lang w:val="en-US"/>
        </w:rPr>
        <w:t>Access Barring based on Access Category, RACH backoff, RRC Connection elaborateReject based on establishment cause)</w:t>
      </w:r>
    </w:p>
    <w:p w14:paraId="0E2B1BFF" w14:textId="77777777" w:rsidR="00E43525" w:rsidRPr="003E718E" w:rsidRDefault="00E43525" w:rsidP="00E43525">
      <w:pPr>
        <w:pStyle w:val="ListParagraph"/>
        <w:numPr>
          <w:ilvl w:val="0"/>
          <w:numId w:val="8"/>
        </w:numPr>
        <w:tabs>
          <w:tab w:val="left" w:pos="6885"/>
        </w:tabs>
        <w:rPr>
          <w:b/>
          <w:bCs/>
          <w:lang w:val="en-US"/>
        </w:rPr>
      </w:pPr>
      <w:r w:rsidRPr="003E718E">
        <w:rPr>
          <w:lang w:val="en-US"/>
        </w:rPr>
        <w:t xml:space="preserve">RRC_CONNECTED </w:t>
      </w:r>
      <w:r w:rsidRPr="003E718E">
        <w:rPr>
          <w:bCs/>
          <w:lang w:val="en-US"/>
        </w:rPr>
        <w:t>(RRC Connection Release)</w:t>
      </w:r>
    </w:p>
    <w:p w14:paraId="26DDBD76" w14:textId="77777777" w:rsidR="00E43525" w:rsidRPr="000019EE" w:rsidRDefault="00E43525" w:rsidP="00E43525">
      <w:pPr>
        <w:jc w:val="both"/>
        <w:rPr>
          <w:u w:val="single"/>
          <w:lang w:eastAsia="zh-CN"/>
        </w:rPr>
      </w:pPr>
      <w:r w:rsidRPr="00C33F8A">
        <w:rPr>
          <w:b/>
        </w:rPr>
        <w:t xml:space="preserve">Proposal </w:t>
      </w:r>
      <w:r>
        <w:rPr>
          <w:b/>
        </w:rPr>
        <w:t>4</w:t>
      </w:r>
      <w:r w:rsidRPr="00C33F8A">
        <w:rPr>
          <w:b/>
        </w:rPr>
        <w:t xml:space="preserve">: </w:t>
      </w:r>
      <w:r w:rsidRPr="001E07B2">
        <w:rPr>
          <w:lang w:val="en-US"/>
        </w:rPr>
        <w:t>Access Control</w:t>
      </w:r>
      <w:r>
        <w:rPr>
          <w:lang w:val="en-US"/>
        </w:rPr>
        <w:t xml:space="preserve"> </w:t>
      </w:r>
      <w:r w:rsidRPr="00A72374">
        <w:rPr>
          <w:lang w:val="en-US"/>
        </w:rPr>
        <w:t>applicab</w:t>
      </w:r>
      <w:r>
        <w:rPr>
          <w:lang w:val="en-US"/>
        </w:rPr>
        <w:t xml:space="preserve">ility differs depending on RRC state. </w:t>
      </w:r>
    </w:p>
    <w:p w14:paraId="23BA17B5" w14:textId="77777777" w:rsidR="00E43525" w:rsidRPr="006E13D1" w:rsidRDefault="00E43525" w:rsidP="00E43525">
      <w:pPr>
        <w:pStyle w:val="Heading1"/>
      </w:pPr>
      <w:r>
        <w:t>3</w:t>
      </w:r>
      <w:r w:rsidRPr="006E13D1">
        <w:tab/>
      </w:r>
      <w:r>
        <w:t>Conclusions</w:t>
      </w:r>
    </w:p>
    <w:p w14:paraId="352C4B4E" w14:textId="77777777" w:rsidR="00E43525" w:rsidRDefault="00E43525" w:rsidP="00E43525">
      <w:r>
        <w:t>This contribution has discussed access control in NG-RAN and has made the following proposals:</w:t>
      </w:r>
    </w:p>
    <w:p w14:paraId="7F51ACEC" w14:textId="77777777" w:rsidR="00E43525" w:rsidRPr="00A72374" w:rsidRDefault="00E43525" w:rsidP="00E43525">
      <w:pPr>
        <w:tabs>
          <w:tab w:val="num" w:pos="3600"/>
          <w:tab w:val="left" w:pos="6885"/>
        </w:tabs>
        <w:jc w:val="both"/>
        <w:rPr>
          <w:lang w:val="en-US"/>
        </w:rPr>
      </w:pPr>
      <w:bookmarkStart w:id="4" w:name="_Hlk494298585"/>
      <w:r>
        <w:rPr>
          <w:b/>
          <w:lang w:val="en-US"/>
        </w:rPr>
        <w:t>Observation 1</w:t>
      </w:r>
      <w:r w:rsidRPr="007412C1">
        <w:rPr>
          <w:b/>
          <w:lang w:val="en-US"/>
        </w:rPr>
        <w:t>:</w:t>
      </w:r>
      <w:r>
        <w:rPr>
          <w:lang w:val="en-US"/>
        </w:rPr>
        <w:t xml:space="preserve"> Provision of Access Category to RRC does not distinguish the UE RRC_INACTIVE state.</w:t>
      </w:r>
    </w:p>
    <w:p w14:paraId="6E266E7B" w14:textId="77777777" w:rsidR="00170CBD" w:rsidRDefault="00170CBD" w:rsidP="00170CBD">
      <w:pPr>
        <w:spacing w:after="200" w:line="276" w:lineRule="auto"/>
        <w:jc w:val="both"/>
      </w:pPr>
      <w:r>
        <w:rPr>
          <w:b/>
        </w:rPr>
        <w:t>Observation 2</w:t>
      </w:r>
      <w:r w:rsidRPr="00CC2437">
        <w:rPr>
          <w:b/>
        </w:rPr>
        <w:t>:</w:t>
      </w:r>
      <w:r>
        <w:t xml:space="preserve"> Applicability of NR Access Barring to INACTIVE or CONNECTED brings new (compared to LTE) impacts to RRC procedures.</w:t>
      </w:r>
    </w:p>
    <w:p w14:paraId="4272C980" w14:textId="77777777" w:rsidR="00E43525" w:rsidRDefault="00E43525" w:rsidP="00E43525">
      <w:pPr>
        <w:jc w:val="both"/>
        <w:rPr>
          <w:lang w:eastAsia="zh-CN"/>
        </w:rPr>
      </w:pPr>
      <w:r w:rsidRPr="00CB4227">
        <w:rPr>
          <w:b/>
          <w:lang w:eastAsia="zh-CN"/>
        </w:rPr>
        <w:t>Observation</w:t>
      </w:r>
      <w:r>
        <w:rPr>
          <w:b/>
          <w:lang w:eastAsia="zh-CN"/>
        </w:rPr>
        <w:t xml:space="preserve"> 3</w:t>
      </w:r>
      <w:r w:rsidRPr="00CB4227">
        <w:rPr>
          <w:b/>
          <w:lang w:eastAsia="zh-CN"/>
        </w:rPr>
        <w:t>:</w:t>
      </w:r>
      <w:r>
        <w:rPr>
          <w:lang w:eastAsia="zh-CN"/>
        </w:rPr>
        <w:t xml:space="preserve"> </w:t>
      </w:r>
      <w:r>
        <w:t>A</w:t>
      </w:r>
      <w:r>
        <w:rPr>
          <w:lang w:eastAsia="zh-CN"/>
        </w:rPr>
        <w:t xml:space="preserve">ccess Barring applicability for RRC_CONNECTED state cannot be self-contained in RRC. </w:t>
      </w:r>
    </w:p>
    <w:p w14:paraId="48A914FB" w14:textId="77777777" w:rsidR="00E43525" w:rsidRDefault="00E43525" w:rsidP="00E43525">
      <w:pPr>
        <w:jc w:val="both"/>
        <w:rPr>
          <w:b/>
        </w:rPr>
      </w:pPr>
      <w:r w:rsidRPr="005A2910">
        <w:rPr>
          <w:b/>
        </w:rPr>
        <w:t xml:space="preserve">Proposal </w:t>
      </w:r>
      <w:r>
        <w:rPr>
          <w:b/>
        </w:rPr>
        <w:t>1</w:t>
      </w:r>
      <w:r w:rsidRPr="005A2910">
        <w:rPr>
          <w:b/>
        </w:rPr>
        <w:t>:</w:t>
      </w:r>
      <w:r>
        <w:t xml:space="preserve"> </w:t>
      </w:r>
      <w:r>
        <w:rPr>
          <w:lang w:eastAsia="zh-CN"/>
        </w:rPr>
        <w:t xml:space="preserve"> Access Barring Control is supported by RRC for any transition from RRC_IDLE to RRC_CONNECTED.</w:t>
      </w:r>
    </w:p>
    <w:p w14:paraId="1996C717" w14:textId="77777777" w:rsidR="00E43525" w:rsidRDefault="00E43525" w:rsidP="00E43525">
      <w:pPr>
        <w:jc w:val="both"/>
        <w:rPr>
          <w:lang w:eastAsia="zh-CN"/>
        </w:rPr>
      </w:pPr>
      <w:r w:rsidRPr="005A2910">
        <w:rPr>
          <w:b/>
        </w:rPr>
        <w:t xml:space="preserve">Proposal </w:t>
      </w:r>
      <w:r>
        <w:rPr>
          <w:b/>
        </w:rPr>
        <w:t>2</w:t>
      </w:r>
      <w:r w:rsidRPr="005A2910">
        <w:rPr>
          <w:b/>
        </w:rPr>
        <w:t>:</w:t>
      </w:r>
      <w:r>
        <w:t xml:space="preserve"> </w:t>
      </w:r>
      <w:r>
        <w:rPr>
          <w:lang w:eastAsia="zh-CN"/>
        </w:rPr>
        <w:t xml:space="preserve"> Access Barring Control is supported by RRC for any transition from RRC_INACTIVE to RRC_CONNECTED. Access Category determination for that connection resume request is FFS.</w:t>
      </w:r>
    </w:p>
    <w:p w14:paraId="48607208" w14:textId="77777777" w:rsidR="00E43525" w:rsidRDefault="00E43525" w:rsidP="00E43525">
      <w:pPr>
        <w:jc w:val="both"/>
      </w:pPr>
      <w:r w:rsidRPr="00C33F8A">
        <w:rPr>
          <w:b/>
        </w:rPr>
        <w:t xml:space="preserve">Proposal </w:t>
      </w:r>
      <w:r>
        <w:rPr>
          <w:b/>
        </w:rPr>
        <w:t>3</w:t>
      </w:r>
      <w:r w:rsidRPr="00C33F8A">
        <w:rPr>
          <w:b/>
        </w:rPr>
        <w:t xml:space="preserve">: </w:t>
      </w:r>
      <w:r w:rsidRPr="00C33F8A">
        <w:t xml:space="preserve">Access </w:t>
      </w:r>
      <w:r>
        <w:t>Barring</w:t>
      </w:r>
      <w:r w:rsidRPr="00C33F8A">
        <w:t xml:space="preserve"> </w:t>
      </w:r>
      <w:r>
        <w:t xml:space="preserve">requirements </w:t>
      </w:r>
      <w:r w:rsidRPr="00C33F8A">
        <w:t xml:space="preserve">for UEs in RRC CONNECTED </w:t>
      </w:r>
      <w:r>
        <w:t>can be</w:t>
      </w:r>
      <w:r w:rsidRPr="00C33F8A">
        <w:t xml:space="preserve"> mitigated by quick release of UEs to IDLE or INACTIVE mode</w:t>
      </w:r>
      <w:r>
        <w:t xml:space="preserve"> that is part of Generic Access Control</w:t>
      </w:r>
      <w:r w:rsidRPr="00C33F8A">
        <w:t>.</w:t>
      </w:r>
    </w:p>
    <w:p w14:paraId="37036AFB" w14:textId="77777777" w:rsidR="00E43525" w:rsidRPr="000019EE" w:rsidRDefault="00E43525" w:rsidP="00E43525">
      <w:pPr>
        <w:jc w:val="both"/>
        <w:rPr>
          <w:u w:val="single"/>
          <w:lang w:eastAsia="zh-CN"/>
        </w:rPr>
      </w:pPr>
      <w:r w:rsidRPr="00C33F8A">
        <w:rPr>
          <w:b/>
        </w:rPr>
        <w:t xml:space="preserve">Proposal </w:t>
      </w:r>
      <w:r>
        <w:rPr>
          <w:b/>
        </w:rPr>
        <w:t>4</w:t>
      </w:r>
      <w:r w:rsidRPr="00C33F8A">
        <w:rPr>
          <w:b/>
        </w:rPr>
        <w:t xml:space="preserve">: </w:t>
      </w:r>
      <w:r w:rsidRPr="001E07B2">
        <w:rPr>
          <w:lang w:val="en-US"/>
        </w:rPr>
        <w:t>Access Control</w:t>
      </w:r>
      <w:r>
        <w:rPr>
          <w:lang w:val="en-US"/>
        </w:rPr>
        <w:t xml:space="preserve"> </w:t>
      </w:r>
      <w:r w:rsidRPr="00A72374">
        <w:rPr>
          <w:lang w:val="en-US"/>
        </w:rPr>
        <w:t>applicab</w:t>
      </w:r>
      <w:r>
        <w:rPr>
          <w:lang w:val="en-US"/>
        </w:rPr>
        <w:t xml:space="preserve">ility differs depending on RRC state. </w:t>
      </w:r>
    </w:p>
    <w:bookmarkEnd w:id="4"/>
    <w:p w14:paraId="192C035E" w14:textId="77777777" w:rsidR="00E43525" w:rsidRPr="008D097D" w:rsidRDefault="00E43525" w:rsidP="00E43525">
      <w:pPr>
        <w:spacing w:after="200" w:line="276" w:lineRule="auto"/>
      </w:pPr>
      <w:r>
        <w:rPr>
          <w:b/>
        </w:rPr>
        <w:t>Proposal 5</w:t>
      </w:r>
      <w:r w:rsidRPr="008D2935">
        <w:rPr>
          <w:b/>
        </w:rPr>
        <w:t xml:space="preserve">: </w:t>
      </w:r>
      <w:r w:rsidRPr="008D2935">
        <w:t>Agree Text Proposal provided below.</w:t>
      </w:r>
      <w:r w:rsidRPr="008D097D">
        <w:t xml:space="preserve">  </w:t>
      </w:r>
    </w:p>
    <w:p w14:paraId="4889DB01" w14:textId="77777777" w:rsidR="00E43525" w:rsidRPr="007412C1" w:rsidRDefault="00E43525" w:rsidP="00E43525">
      <w:pPr>
        <w:jc w:val="both"/>
      </w:pPr>
    </w:p>
    <w:p w14:paraId="6BA3957E" w14:textId="77777777" w:rsidR="00E43525" w:rsidRPr="000C6E52" w:rsidRDefault="00E43525" w:rsidP="00E43525">
      <w:pPr>
        <w:jc w:val="both"/>
        <w:rPr>
          <w:b/>
        </w:rPr>
      </w:pPr>
    </w:p>
    <w:p w14:paraId="7DAB04B2" w14:textId="1167A4E3" w:rsidR="00E43525" w:rsidRDefault="00E43525" w:rsidP="00E43525">
      <w:pPr>
        <w:pStyle w:val="Heading1"/>
      </w:pPr>
      <w:r>
        <w:t>Text Proposal to 38.300</w:t>
      </w:r>
      <w:bookmarkStart w:id="5" w:name="_Hlk498670428"/>
      <w:bookmarkStart w:id="6" w:name="_GoBack"/>
    </w:p>
    <w:p w14:paraId="556D33D1" w14:textId="77777777" w:rsidR="0042205B" w:rsidRDefault="0042205B" w:rsidP="004220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 w:name="_Toc497817205"/>
      <w:r>
        <w:rPr>
          <w:i/>
          <w:noProof/>
        </w:rPr>
        <w:t>Modified Subclause</w:t>
      </w:r>
    </w:p>
    <w:p w14:paraId="5969C08D" w14:textId="77777777" w:rsidR="0042205B" w:rsidRDefault="0042205B" w:rsidP="0042205B">
      <w:pPr>
        <w:pStyle w:val="Heading1"/>
      </w:pPr>
      <w:r>
        <w:t>2</w:t>
      </w:r>
      <w:r>
        <w:tab/>
        <w:t>References</w:t>
      </w:r>
      <w:bookmarkEnd w:id="7"/>
    </w:p>
    <w:p w14:paraId="3D42BC7E" w14:textId="77777777" w:rsidR="0042205B" w:rsidRDefault="0042205B" w:rsidP="0042205B">
      <w:pPr>
        <w:pStyle w:val="EX"/>
        <w:rPr>
          <w:ins w:id="8" w:author="Nokia" w:date="2017-11-17T08:22:00Z"/>
        </w:rPr>
      </w:pPr>
      <w:ins w:id="9" w:author="Nokia" w:date="2017-11-17T08:22:00Z">
        <w:r>
          <w:t>[x]</w:t>
        </w:r>
        <w:r>
          <w:tab/>
          <w:t>3GPP TS 22.261: "Service requirements for next generation new services and markets".</w:t>
        </w:r>
      </w:ins>
    </w:p>
    <w:bookmarkEnd w:id="5"/>
    <w:bookmarkEnd w:id="6"/>
    <w:p w14:paraId="502D4B44" w14:textId="77777777" w:rsidR="00100D69" w:rsidRPr="00100D69" w:rsidRDefault="00100D69" w:rsidP="00100D69"/>
    <w:p w14:paraId="24E01FAB" w14:textId="4F22D9CE" w:rsidR="00E43525" w:rsidRPr="00B26CBA" w:rsidRDefault="0042205B" w:rsidP="00E435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 xml:space="preserve">Next </w:t>
      </w:r>
      <w:r w:rsidR="00E43525">
        <w:rPr>
          <w:i/>
          <w:noProof/>
        </w:rPr>
        <w:t>Modified Subclause</w:t>
      </w:r>
    </w:p>
    <w:p w14:paraId="452BB877" w14:textId="77777777" w:rsidR="00E43525" w:rsidRPr="00680C03" w:rsidRDefault="00E43525" w:rsidP="00E43525">
      <w:pPr>
        <w:pStyle w:val="Heading2"/>
        <w:rPr>
          <w:lang w:eastAsia="ja-JP"/>
        </w:rPr>
      </w:pPr>
      <w:bookmarkStart w:id="10" w:name="_Toc484698808"/>
      <w:r w:rsidRPr="00680C03">
        <w:rPr>
          <w:lang w:eastAsia="ja-JP"/>
        </w:rPr>
        <w:t>7.4</w:t>
      </w:r>
      <w:r w:rsidRPr="00680C03">
        <w:rPr>
          <w:lang w:eastAsia="ja-JP"/>
        </w:rPr>
        <w:tab/>
        <w:t>Access Control</w:t>
      </w:r>
      <w:bookmarkEnd w:id="10"/>
    </w:p>
    <w:p w14:paraId="395082CD" w14:textId="77777777" w:rsidR="00E43525" w:rsidRPr="00304762" w:rsidRDefault="00E43525" w:rsidP="00E43525">
      <w:r w:rsidRPr="00304762">
        <w:t>NG-RAN should support overload and access control functionality such as RACH back off, RRC Connection Reject, RRC Connection Release and UE based access barring mechanisms.</w:t>
      </w:r>
    </w:p>
    <w:p w14:paraId="60B6B695" w14:textId="77777777" w:rsidR="00E43525" w:rsidRPr="00A72374" w:rsidRDefault="00E43525" w:rsidP="00E43525">
      <w:pPr>
        <w:tabs>
          <w:tab w:val="left" w:pos="6885"/>
        </w:tabs>
        <w:rPr>
          <w:ins w:id="11" w:author="Nokia" w:date="2017-09-29T08:19:00Z"/>
          <w:lang w:val="en-US"/>
        </w:rPr>
      </w:pPr>
      <w:ins w:id="12" w:author="Nokia" w:date="2017-09-29T08:19:00Z">
        <w:r w:rsidRPr="00465EF4">
          <w:rPr>
            <w:lang w:val="en-US"/>
          </w:rPr>
          <w:t>Generic Access Control</w:t>
        </w:r>
        <w:r>
          <w:rPr>
            <w:lang w:val="en-US"/>
          </w:rPr>
          <w:t xml:space="preserve"> </w:t>
        </w:r>
        <w:r w:rsidRPr="00A72374">
          <w:rPr>
            <w:lang w:val="en-US"/>
          </w:rPr>
          <w:t>applicab</w:t>
        </w:r>
        <w:r>
          <w:rPr>
            <w:lang w:val="en-US"/>
          </w:rPr>
          <w:t>ility differs depending on the RRC state as follows:</w:t>
        </w:r>
      </w:ins>
    </w:p>
    <w:p w14:paraId="5C87503D" w14:textId="77777777" w:rsidR="00E43525" w:rsidRPr="003E718E" w:rsidRDefault="00E43525" w:rsidP="00E43525">
      <w:pPr>
        <w:pStyle w:val="B1"/>
        <w:numPr>
          <w:ilvl w:val="0"/>
          <w:numId w:val="8"/>
        </w:numPr>
        <w:rPr>
          <w:ins w:id="13" w:author="Nokia" w:date="2017-09-29T08:19:00Z"/>
          <w:lang w:val="en-US"/>
        </w:rPr>
      </w:pPr>
      <w:ins w:id="14" w:author="Nokia" w:date="2017-09-29T08:19:00Z">
        <w:r>
          <w:rPr>
            <w:lang w:val="en-US"/>
          </w:rPr>
          <w:t>RRC_IDLE (Access Barring based on Access Category, RACH backoff, RRC Connection Reject based on establishment cause)</w:t>
        </w:r>
      </w:ins>
    </w:p>
    <w:p w14:paraId="4E1E1365" w14:textId="77777777" w:rsidR="00E43525" w:rsidRPr="003E718E" w:rsidRDefault="00E43525" w:rsidP="00E43525">
      <w:pPr>
        <w:pStyle w:val="B1"/>
        <w:numPr>
          <w:ilvl w:val="0"/>
          <w:numId w:val="8"/>
        </w:numPr>
        <w:rPr>
          <w:ins w:id="15" w:author="Nokia" w:date="2017-09-29T08:19:00Z"/>
          <w:lang w:val="en-US"/>
        </w:rPr>
      </w:pPr>
      <w:ins w:id="16" w:author="Nokia" w:date="2017-09-29T08:19:00Z">
        <w:r w:rsidRPr="003E718E">
          <w:rPr>
            <w:lang w:val="en-US"/>
          </w:rPr>
          <w:t xml:space="preserve">RRC_INACTIVE </w:t>
        </w:r>
        <w:r w:rsidRPr="003E718E">
          <w:rPr>
            <w:bCs/>
            <w:lang w:val="en-US"/>
          </w:rPr>
          <w:t>(</w:t>
        </w:r>
        <w:r>
          <w:rPr>
            <w:lang w:val="en-US"/>
          </w:rPr>
          <w:t>Access Barring based on Access Category, RACH backoff, RRC Connection Reject based on establishment cause)</w:t>
        </w:r>
      </w:ins>
    </w:p>
    <w:p w14:paraId="72DADE5C" w14:textId="77777777" w:rsidR="00E43525" w:rsidRPr="003E718E" w:rsidRDefault="00E43525" w:rsidP="00E43525">
      <w:pPr>
        <w:pStyle w:val="B1"/>
        <w:numPr>
          <w:ilvl w:val="0"/>
          <w:numId w:val="8"/>
        </w:numPr>
        <w:rPr>
          <w:ins w:id="17" w:author="Nokia" w:date="2017-09-29T08:19:00Z"/>
          <w:b/>
          <w:bCs/>
          <w:lang w:val="en-US"/>
        </w:rPr>
      </w:pPr>
      <w:ins w:id="18" w:author="Nokia" w:date="2017-09-29T08:19:00Z">
        <w:r w:rsidRPr="003E718E">
          <w:rPr>
            <w:lang w:val="en-US"/>
          </w:rPr>
          <w:t xml:space="preserve">RRC_CONNECTED </w:t>
        </w:r>
        <w:r w:rsidRPr="003E718E">
          <w:rPr>
            <w:bCs/>
            <w:lang w:val="en-US"/>
          </w:rPr>
          <w:t>(RRC Connection Release)</w:t>
        </w:r>
      </w:ins>
    </w:p>
    <w:p w14:paraId="51915300" w14:textId="4445F5DB" w:rsidR="00E43525" w:rsidRPr="004828FA" w:rsidRDefault="00E43525" w:rsidP="00E43525">
      <w:pPr>
        <w:rPr>
          <w:lang w:val="en-US"/>
        </w:rPr>
      </w:pPr>
      <w:r w:rsidRPr="00304762">
        <w:t>One unified access barring mechanism for NR should be introduced to address all the use cases and scenarios that E-UTRA addressed with different specialized mechanisms. The unified access barring mechanism should be forward compatible in order to cope with future use cases/scenarios.</w:t>
      </w:r>
      <w:ins w:id="19" w:author="Nokia" w:date="2017-09-29T08:20:00Z">
        <w:r w:rsidRPr="009D15DA">
          <w:rPr>
            <w:lang w:eastAsia="ja-JP"/>
          </w:rPr>
          <w:t xml:space="preserve"> </w:t>
        </w:r>
        <w:r>
          <w:rPr>
            <w:lang w:eastAsia="ja-JP"/>
          </w:rPr>
          <w:t>To facilitate this</w:t>
        </w:r>
      </w:ins>
      <w:ins w:id="20" w:author="Nokia" w:date="2017-09-29T08:22:00Z">
        <w:r>
          <w:rPr>
            <w:lang w:eastAsia="ja-JP"/>
          </w:rPr>
          <w:t>,</w:t>
        </w:r>
      </w:ins>
    </w:p>
    <w:p w14:paraId="4F2A1046" w14:textId="02D25CAE" w:rsidR="00E43525" w:rsidRPr="004828FA" w:rsidDel="009D15DA" w:rsidRDefault="00E43525" w:rsidP="00E43525">
      <w:pPr>
        <w:rPr>
          <w:del w:id="21" w:author="Nokia" w:date="2017-09-29T08:22:00Z"/>
          <w:lang w:val="en-US"/>
        </w:rPr>
      </w:pPr>
      <w:del w:id="22" w:author="Nokia" w:date="2017-09-29T08:22:00Z">
        <w:r w:rsidRPr="00304762" w:rsidDel="009D15DA">
          <w:delText>In NR, the unified access barring mechanism should be applicable for all RRC states in NR (RRC_IDLE, RRC_CONNECTED and RRC_INACTIVE).</w:delText>
        </w:r>
      </w:del>
      <w:ins w:id="23" w:author="Nokia" w:date="2017-09-29T08:22:00Z">
        <w:r>
          <w:rPr>
            <w:lang w:eastAsia="ja-JP"/>
          </w:rPr>
          <w:t xml:space="preserve"> f</w:t>
        </w:r>
        <w:r>
          <w:rPr>
            <w:lang w:val="en-US"/>
          </w:rPr>
          <w:t xml:space="preserve">or the purpose of NR access barring, each access attempt is categorized </w:t>
        </w:r>
        <w:bookmarkStart w:id="24" w:name="_Hlk498670373"/>
        <w:r>
          <w:rPr>
            <w:lang w:val="en-US"/>
          </w:rPr>
          <w:t>into one of Access Category</w:t>
        </w:r>
      </w:ins>
      <w:ins w:id="25" w:author="Nokia" w:date="2017-11-17T08:23:00Z">
        <w:r w:rsidR="0042205B">
          <w:rPr>
            <w:lang w:val="en-US"/>
          </w:rPr>
          <w:t xml:space="preserve"> </w:t>
        </w:r>
        <w:r w:rsidR="0042205B">
          <w:rPr>
            <w:lang w:val="en-US"/>
          </w:rPr>
          <w:t>as specified in TS 22.261 [x]</w:t>
        </w:r>
      </w:ins>
      <w:ins w:id="26" w:author="Nokia" w:date="2017-09-29T08:22:00Z">
        <w:r>
          <w:rPr>
            <w:lang w:val="en-US"/>
          </w:rPr>
          <w:t>.</w:t>
        </w:r>
      </w:ins>
      <w:bookmarkEnd w:id="24"/>
    </w:p>
    <w:p w14:paraId="1BBF2F24" w14:textId="77777777" w:rsidR="00E43525" w:rsidRPr="00304762" w:rsidRDefault="00E43525" w:rsidP="00E43525">
      <w:pPr>
        <w:pStyle w:val="Guidance"/>
        <w:rPr>
          <w:iCs/>
          <w:color w:val="FF0000"/>
          <w:lang w:eastAsia="ja-JP"/>
        </w:rPr>
      </w:pPr>
      <w:r w:rsidRPr="00304762">
        <w:rPr>
          <w:iCs/>
          <w:color w:val="FF0000"/>
          <w:lang w:eastAsia="ja-JP"/>
        </w:rPr>
        <w:t>These are only high-level requirements, once the corresponding mechanisms are actually agreed, this subclause should be changed.</w:t>
      </w:r>
    </w:p>
    <w:p w14:paraId="1080262A" w14:textId="77777777" w:rsidR="00E43525" w:rsidRPr="00304762" w:rsidRDefault="00E43525" w:rsidP="00E43525">
      <w:del w:id="27" w:author="Nokia" w:date="2017-09-29T08:23:00Z">
        <w:r w:rsidRPr="00304762" w:rsidDel="009D15DA">
          <w:delText>In RRC_IDLE, the UE NAS informs RRC of the access category and t</w:delText>
        </w:r>
      </w:del>
      <w:ins w:id="28" w:author="Nokia" w:date="2017-09-29T08:23:00Z">
        <w:r>
          <w:t>T</w:t>
        </w:r>
      </w:ins>
      <w:r w:rsidRPr="00304762">
        <w:t>he Connection Request includes some information to enable the gNB to decide whether to reject the request.</w:t>
      </w:r>
      <w:ins w:id="29" w:author="Nokia" w:date="2017-09-29T08:23:00Z">
        <w:r w:rsidRPr="009D15DA">
          <w:t xml:space="preserve"> </w:t>
        </w:r>
        <w:r w:rsidRPr="00465EF4">
          <w:t xml:space="preserve">In addition, </w:t>
        </w:r>
        <w:r>
          <w:t xml:space="preserve">for the purpose of congestion control, </w:t>
        </w:r>
        <w:r w:rsidRPr="00465EF4">
          <w:t>t</w:t>
        </w:r>
        <w:r w:rsidRPr="00D25B78">
          <w:t>he</w:t>
        </w:r>
        <w:r>
          <w:t xml:space="preserve"> gNB can quickly release CONNECTED UEs to IDLE or INACTIVE mode.</w:t>
        </w:r>
      </w:ins>
    </w:p>
    <w:p w14:paraId="1F44C192" w14:textId="77777777" w:rsidR="00E43525" w:rsidRPr="009D15DA" w:rsidRDefault="00E43525" w:rsidP="00E43525">
      <w:pPr>
        <w:pStyle w:val="Guidance"/>
        <w:rPr>
          <w:iCs/>
          <w:color w:val="FF0000"/>
          <w:lang w:eastAsia="ja-JP"/>
        </w:rPr>
      </w:pPr>
      <w:r w:rsidRPr="00304762">
        <w:rPr>
          <w:iCs/>
          <w:color w:val="FF0000"/>
          <w:lang w:eastAsia="ja-JP"/>
        </w:rPr>
        <w:t>FFS what NAS does for RRC_INACTIVE and FFS for RRC_IDLE whether the information is directly provided by NAS, derived from the access category....</w:t>
      </w:r>
    </w:p>
    <w:p w14:paraId="2BC2CD3D" w14:textId="77777777" w:rsidR="00E43525" w:rsidRPr="00B26CBA" w:rsidRDefault="00E43525" w:rsidP="00E4352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6B4876C6" w14:textId="77777777" w:rsidR="00E43525" w:rsidRPr="000019EE" w:rsidRDefault="00E43525" w:rsidP="00E43525">
      <w:pPr>
        <w:jc w:val="both"/>
        <w:rPr>
          <w:u w:val="single"/>
          <w:lang w:eastAsia="zh-CN"/>
        </w:rPr>
      </w:pPr>
    </w:p>
    <w:p w14:paraId="56016D0F" w14:textId="77777777" w:rsidR="00E43525" w:rsidRPr="006E13D1" w:rsidRDefault="00E43525" w:rsidP="00E43525">
      <w:pPr>
        <w:pStyle w:val="Heading1"/>
      </w:pPr>
      <w:r w:rsidRPr="006E13D1">
        <w:t>References</w:t>
      </w:r>
    </w:p>
    <w:p w14:paraId="0FC1BE48" w14:textId="77777777" w:rsidR="00E43525" w:rsidRDefault="00E43525" w:rsidP="00E43525">
      <w:pPr>
        <w:numPr>
          <w:ilvl w:val="0"/>
          <w:numId w:val="4"/>
        </w:numPr>
        <w:overflowPunct w:val="0"/>
        <w:autoSpaceDE w:val="0"/>
        <w:autoSpaceDN w:val="0"/>
        <w:adjustRightInd w:val="0"/>
        <w:textAlignment w:val="baseline"/>
      </w:pPr>
      <w:r>
        <w:t xml:space="preserve">3GPP TS 38.300, </w:t>
      </w:r>
      <w:r w:rsidRPr="0041086D">
        <w:rPr>
          <w:i/>
        </w:rPr>
        <w:t>NR and NG-RAN Overall Description, Stage 2 (Release 15)</w:t>
      </w:r>
      <w:r>
        <w:t>, v0.2.1, RAN2</w:t>
      </w:r>
    </w:p>
    <w:p w14:paraId="16AD7DDE" w14:textId="7B9BC015" w:rsidR="00E43525" w:rsidRDefault="00E43525" w:rsidP="00E43525">
      <w:pPr>
        <w:numPr>
          <w:ilvl w:val="0"/>
          <w:numId w:val="4"/>
        </w:numPr>
        <w:overflowPunct w:val="0"/>
        <w:autoSpaceDE w:val="0"/>
        <w:autoSpaceDN w:val="0"/>
        <w:adjustRightInd w:val="0"/>
        <w:textAlignment w:val="baseline"/>
      </w:pPr>
      <w:r>
        <w:t>R2-17</w:t>
      </w:r>
      <w:r w:rsidR="00796637">
        <w:t>12351</w:t>
      </w:r>
      <w:r>
        <w:t xml:space="preserve">, </w:t>
      </w:r>
      <w:r w:rsidR="00796637">
        <w:rPr>
          <w:i/>
        </w:rPr>
        <w:t>Access attempt categorization and barring check</w:t>
      </w:r>
      <w:r w:rsidRPr="003A3244">
        <w:rPr>
          <w:i/>
        </w:rPr>
        <w:t>,</w:t>
      </w:r>
      <w:r>
        <w:t xml:space="preserve"> </w:t>
      </w:r>
      <w:r>
        <w:rPr>
          <w:lang w:eastAsia="zh-CN"/>
        </w:rPr>
        <w:t xml:space="preserve">Nokia, </w:t>
      </w:r>
      <w:r w:rsidR="00081D33">
        <w:rPr>
          <w:lang w:eastAsia="zh-CN"/>
        </w:rPr>
        <w:t>Nokia</w:t>
      </w:r>
      <w:r>
        <w:rPr>
          <w:lang w:eastAsia="zh-CN"/>
        </w:rPr>
        <w:t xml:space="preserve"> Shanghai Bell</w:t>
      </w:r>
    </w:p>
    <w:p w14:paraId="18C2597C" w14:textId="4CB99FB4" w:rsidR="00E43525" w:rsidRDefault="00E43525" w:rsidP="00E43525">
      <w:pPr>
        <w:numPr>
          <w:ilvl w:val="0"/>
          <w:numId w:val="4"/>
        </w:numPr>
        <w:overflowPunct w:val="0"/>
        <w:autoSpaceDE w:val="0"/>
        <w:autoSpaceDN w:val="0"/>
        <w:adjustRightInd w:val="0"/>
        <w:textAlignment w:val="baseline"/>
      </w:pPr>
      <w:r>
        <w:t>R2-17</w:t>
      </w:r>
      <w:r w:rsidR="00796637">
        <w:t>12353</w:t>
      </w:r>
      <w:r>
        <w:t xml:space="preserve">, </w:t>
      </w:r>
      <w:r w:rsidRPr="00C354DF">
        <w:rPr>
          <w:i/>
          <w:lang w:eastAsia="zh-CN"/>
        </w:rPr>
        <w:t xml:space="preserve">Congestion control in NG-RAN, </w:t>
      </w:r>
      <w:r>
        <w:rPr>
          <w:lang w:eastAsia="zh-CN"/>
        </w:rPr>
        <w:t xml:space="preserve">Nokia, </w:t>
      </w:r>
      <w:r w:rsidR="00081D33">
        <w:rPr>
          <w:lang w:eastAsia="zh-CN"/>
        </w:rPr>
        <w:t>Nokia</w:t>
      </w:r>
      <w:r>
        <w:rPr>
          <w:lang w:eastAsia="zh-CN"/>
        </w:rPr>
        <w:t xml:space="preserve"> Shanghai Bell</w:t>
      </w:r>
    </w:p>
    <w:p w14:paraId="72EFA77C" w14:textId="77777777" w:rsidR="00E43525" w:rsidRDefault="00E43525" w:rsidP="00E43525">
      <w:pPr>
        <w:numPr>
          <w:ilvl w:val="0"/>
          <w:numId w:val="4"/>
        </w:numPr>
        <w:overflowPunct w:val="0"/>
        <w:autoSpaceDE w:val="0"/>
        <w:autoSpaceDN w:val="0"/>
        <w:adjustRightInd w:val="0"/>
        <w:textAlignment w:val="baseline"/>
      </w:pPr>
      <w:r>
        <w:rPr>
          <w:lang w:eastAsia="zh-CN"/>
        </w:rPr>
        <w:t xml:space="preserve">C1-171965, </w:t>
      </w:r>
      <w:r w:rsidRPr="00674D9C">
        <w:rPr>
          <w:i/>
          <w:lang w:eastAsia="zh-CN"/>
        </w:rPr>
        <w:t>LS on unified Access Control for 5G NR,</w:t>
      </w:r>
      <w:r>
        <w:rPr>
          <w:lang w:eastAsia="zh-CN"/>
        </w:rPr>
        <w:t xml:space="preserve"> CT1</w:t>
      </w:r>
    </w:p>
    <w:p w14:paraId="6EF93E26" w14:textId="77777777" w:rsidR="00E43525" w:rsidRDefault="00E43525" w:rsidP="00E43525">
      <w:pPr>
        <w:numPr>
          <w:ilvl w:val="0"/>
          <w:numId w:val="4"/>
        </w:numPr>
        <w:overflowPunct w:val="0"/>
        <w:autoSpaceDE w:val="0"/>
        <w:autoSpaceDN w:val="0"/>
        <w:adjustRightInd w:val="0"/>
        <w:textAlignment w:val="baseline"/>
      </w:pPr>
      <w:r>
        <w:rPr>
          <w:lang w:eastAsia="zh-CN"/>
        </w:rPr>
        <w:t xml:space="preserve">C1-172663, </w:t>
      </w:r>
      <w:r w:rsidRPr="003F1FA4">
        <w:rPr>
          <w:i/>
          <w:lang w:eastAsia="zh-CN"/>
        </w:rPr>
        <w:t>LS on default access categories,</w:t>
      </w:r>
      <w:r>
        <w:rPr>
          <w:lang w:eastAsia="zh-CN"/>
        </w:rPr>
        <w:t xml:space="preserve"> CT1</w:t>
      </w:r>
    </w:p>
    <w:p w14:paraId="6AD22C9E" w14:textId="77777777" w:rsidR="00E43525" w:rsidRDefault="00E43525" w:rsidP="00E43525">
      <w:pPr>
        <w:numPr>
          <w:ilvl w:val="0"/>
          <w:numId w:val="4"/>
        </w:numPr>
        <w:overflowPunct w:val="0"/>
        <w:autoSpaceDE w:val="0"/>
        <w:autoSpaceDN w:val="0"/>
        <w:adjustRightInd w:val="0"/>
        <w:textAlignment w:val="baseline"/>
        <w:rPr>
          <w:lang w:eastAsia="zh-CN"/>
        </w:rPr>
      </w:pPr>
      <w:r w:rsidRPr="00BB2C37">
        <w:rPr>
          <w:lang w:eastAsia="zh-CN"/>
        </w:rPr>
        <w:t xml:space="preserve">S1-173552, </w:t>
      </w:r>
      <w:r w:rsidRPr="00BB2C37">
        <w:rPr>
          <w:i/>
          <w:lang w:eastAsia="zh-CN"/>
        </w:rPr>
        <w:t>Reply LS on unified Access Control for 5G NR</w:t>
      </w:r>
      <w:r w:rsidRPr="00BB2C37">
        <w:rPr>
          <w:lang w:eastAsia="zh-CN"/>
        </w:rPr>
        <w:t>, SA1</w:t>
      </w:r>
    </w:p>
    <w:p w14:paraId="1C068A22" w14:textId="77777777" w:rsidR="00E43525" w:rsidRPr="00FF2F19" w:rsidRDefault="00E43525" w:rsidP="00E43525">
      <w:pPr>
        <w:numPr>
          <w:ilvl w:val="0"/>
          <w:numId w:val="4"/>
        </w:numPr>
        <w:spacing w:after="0"/>
      </w:pPr>
      <w:r w:rsidRPr="00FF2F19">
        <w:t>TS 22.</w:t>
      </w:r>
      <w:r>
        <w:t>261 v15.2.0</w:t>
      </w:r>
      <w:r w:rsidRPr="00FF2F19">
        <w:t xml:space="preserve">, </w:t>
      </w:r>
      <w:r w:rsidRPr="00FF2F19">
        <w:rPr>
          <w:i/>
        </w:rPr>
        <w:t xml:space="preserve">Service </w:t>
      </w:r>
      <w:r>
        <w:rPr>
          <w:i/>
        </w:rPr>
        <w:t xml:space="preserve">requirements for the 5G system, </w:t>
      </w:r>
      <w:r w:rsidRPr="00BB2C37">
        <w:t>SA1</w:t>
      </w:r>
    </w:p>
    <w:p w14:paraId="41EE0102" w14:textId="77777777" w:rsidR="00E43525" w:rsidRPr="00CD4C7B" w:rsidRDefault="00E43525" w:rsidP="00E43525">
      <w:pPr>
        <w:overflowPunct w:val="0"/>
        <w:autoSpaceDE w:val="0"/>
        <w:autoSpaceDN w:val="0"/>
        <w:adjustRightInd w:val="0"/>
        <w:ind w:left="357"/>
        <w:textAlignment w:val="baseline"/>
      </w:pPr>
    </w:p>
    <w:p w14:paraId="3997F265" w14:textId="77777777" w:rsidR="00FF2F19" w:rsidRDefault="00FF2F19" w:rsidP="00E43525">
      <w:pPr>
        <w:ind w:left="1985" w:hanging="1985"/>
      </w:pPr>
    </w:p>
    <w:sectPr w:rsidR="00FF2F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EA4C41" w14:textId="77777777" w:rsidR="00320D4D" w:rsidRDefault="00320D4D">
      <w:r>
        <w:separator/>
      </w:r>
    </w:p>
  </w:endnote>
  <w:endnote w:type="continuationSeparator" w:id="0">
    <w:p w14:paraId="3D6A765C" w14:textId="77777777" w:rsidR="00320D4D" w:rsidRDefault="0032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C5E56" w14:textId="77777777" w:rsidR="00320D4D" w:rsidRDefault="00320D4D">
      <w:r>
        <w:separator/>
      </w:r>
    </w:p>
  </w:footnote>
  <w:footnote w:type="continuationSeparator" w:id="0">
    <w:p w14:paraId="3700D40F" w14:textId="77777777" w:rsidR="00320D4D" w:rsidRDefault="00320D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150100"/>
    <w:multiLevelType w:val="hybridMultilevel"/>
    <w:tmpl w:val="FC785422"/>
    <w:lvl w:ilvl="0" w:tplc="5F26904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1E503D"/>
    <w:multiLevelType w:val="hybridMultilevel"/>
    <w:tmpl w:val="E0666F08"/>
    <w:lvl w:ilvl="0" w:tplc="3EF4A2C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B620D"/>
    <w:multiLevelType w:val="hybridMultilevel"/>
    <w:tmpl w:val="6E6CB280"/>
    <w:lvl w:ilvl="0" w:tplc="B702670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E512F"/>
    <w:multiLevelType w:val="hybridMultilevel"/>
    <w:tmpl w:val="694850E2"/>
    <w:lvl w:ilvl="0" w:tplc="B2A85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B15B4"/>
    <w:multiLevelType w:val="hybridMultilevel"/>
    <w:tmpl w:val="C02CE7BA"/>
    <w:lvl w:ilvl="0" w:tplc="BAF281BE">
      <w:start w:val="2"/>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0B63681"/>
    <w:multiLevelType w:val="hybridMultilevel"/>
    <w:tmpl w:val="453EEECA"/>
    <w:lvl w:ilvl="0" w:tplc="828A5FDE">
      <w:start w:val="1"/>
      <w:numFmt w:val="bullet"/>
      <w:lvlText w:val="•"/>
      <w:lvlJc w:val="left"/>
      <w:pPr>
        <w:tabs>
          <w:tab w:val="num" w:pos="720"/>
        </w:tabs>
        <w:ind w:left="720" w:hanging="360"/>
      </w:pPr>
      <w:rPr>
        <w:rFonts w:ascii="Arial" w:hAnsi="Arial" w:hint="default"/>
      </w:rPr>
    </w:lvl>
    <w:lvl w:ilvl="1" w:tplc="5A5613B8" w:tentative="1">
      <w:start w:val="1"/>
      <w:numFmt w:val="bullet"/>
      <w:lvlText w:val="•"/>
      <w:lvlJc w:val="left"/>
      <w:pPr>
        <w:tabs>
          <w:tab w:val="num" w:pos="1440"/>
        </w:tabs>
        <w:ind w:left="1440" w:hanging="360"/>
      </w:pPr>
      <w:rPr>
        <w:rFonts w:ascii="Arial" w:hAnsi="Arial" w:hint="default"/>
      </w:rPr>
    </w:lvl>
    <w:lvl w:ilvl="2" w:tplc="C9F69794" w:tentative="1">
      <w:start w:val="1"/>
      <w:numFmt w:val="bullet"/>
      <w:lvlText w:val="•"/>
      <w:lvlJc w:val="left"/>
      <w:pPr>
        <w:tabs>
          <w:tab w:val="num" w:pos="2160"/>
        </w:tabs>
        <w:ind w:left="2160" w:hanging="360"/>
      </w:pPr>
      <w:rPr>
        <w:rFonts w:ascii="Arial" w:hAnsi="Arial" w:hint="default"/>
      </w:rPr>
    </w:lvl>
    <w:lvl w:ilvl="3" w:tplc="907EA7C2" w:tentative="1">
      <w:start w:val="1"/>
      <w:numFmt w:val="bullet"/>
      <w:lvlText w:val="•"/>
      <w:lvlJc w:val="left"/>
      <w:pPr>
        <w:tabs>
          <w:tab w:val="num" w:pos="2880"/>
        </w:tabs>
        <w:ind w:left="2880" w:hanging="360"/>
      </w:pPr>
      <w:rPr>
        <w:rFonts w:ascii="Arial" w:hAnsi="Arial" w:hint="default"/>
      </w:rPr>
    </w:lvl>
    <w:lvl w:ilvl="4" w:tplc="6E729898" w:tentative="1">
      <w:start w:val="1"/>
      <w:numFmt w:val="bullet"/>
      <w:lvlText w:val="•"/>
      <w:lvlJc w:val="left"/>
      <w:pPr>
        <w:tabs>
          <w:tab w:val="num" w:pos="3600"/>
        </w:tabs>
        <w:ind w:left="3600" w:hanging="360"/>
      </w:pPr>
      <w:rPr>
        <w:rFonts w:ascii="Arial" w:hAnsi="Arial" w:hint="default"/>
      </w:rPr>
    </w:lvl>
    <w:lvl w:ilvl="5" w:tplc="9918AABE" w:tentative="1">
      <w:start w:val="1"/>
      <w:numFmt w:val="bullet"/>
      <w:lvlText w:val="•"/>
      <w:lvlJc w:val="left"/>
      <w:pPr>
        <w:tabs>
          <w:tab w:val="num" w:pos="4320"/>
        </w:tabs>
        <w:ind w:left="4320" w:hanging="360"/>
      </w:pPr>
      <w:rPr>
        <w:rFonts w:ascii="Arial" w:hAnsi="Arial" w:hint="default"/>
      </w:rPr>
    </w:lvl>
    <w:lvl w:ilvl="6" w:tplc="E0D4E27A" w:tentative="1">
      <w:start w:val="1"/>
      <w:numFmt w:val="bullet"/>
      <w:lvlText w:val="•"/>
      <w:lvlJc w:val="left"/>
      <w:pPr>
        <w:tabs>
          <w:tab w:val="num" w:pos="5040"/>
        </w:tabs>
        <w:ind w:left="5040" w:hanging="360"/>
      </w:pPr>
      <w:rPr>
        <w:rFonts w:ascii="Arial" w:hAnsi="Arial" w:hint="default"/>
      </w:rPr>
    </w:lvl>
    <w:lvl w:ilvl="7" w:tplc="F18C0BB4" w:tentative="1">
      <w:start w:val="1"/>
      <w:numFmt w:val="bullet"/>
      <w:lvlText w:val="•"/>
      <w:lvlJc w:val="left"/>
      <w:pPr>
        <w:tabs>
          <w:tab w:val="num" w:pos="5760"/>
        </w:tabs>
        <w:ind w:left="5760" w:hanging="360"/>
      </w:pPr>
      <w:rPr>
        <w:rFonts w:ascii="Arial" w:hAnsi="Arial" w:hint="default"/>
      </w:rPr>
    </w:lvl>
    <w:lvl w:ilvl="8" w:tplc="3E942C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9213D0B"/>
    <w:multiLevelType w:val="hybridMultilevel"/>
    <w:tmpl w:val="444CA9FC"/>
    <w:lvl w:ilvl="0" w:tplc="04090003">
      <w:start w:val="1"/>
      <w:numFmt w:val="bullet"/>
      <w:lvlText w:val="o"/>
      <w:lvlJc w:val="left"/>
      <w:pPr>
        <w:ind w:left="1170" w:hanging="360"/>
      </w:pPr>
      <w:rPr>
        <w:rFonts w:ascii="Courier New" w:hAnsi="Courier New" w:cs="Courier New" w:hint="default"/>
      </w:rPr>
    </w:lvl>
    <w:lvl w:ilvl="1" w:tplc="04090003">
      <w:start w:val="1"/>
      <w:numFmt w:val="bullet"/>
      <w:lvlText w:val="o"/>
      <w:lvlJc w:val="left"/>
      <w:pPr>
        <w:ind w:left="1932" w:hanging="360"/>
      </w:pPr>
      <w:rPr>
        <w:rFonts w:ascii="Courier New" w:hAnsi="Courier New" w:cs="Times New Roman"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Times New Roman"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Times New Roman" w:hint="default"/>
      </w:rPr>
    </w:lvl>
    <w:lvl w:ilvl="8" w:tplc="04090005">
      <w:start w:val="1"/>
      <w:numFmt w:val="bullet"/>
      <w:lvlText w:val=""/>
      <w:lvlJc w:val="left"/>
      <w:pPr>
        <w:ind w:left="6972" w:hanging="360"/>
      </w:pPr>
      <w:rPr>
        <w:rFonts w:ascii="Wingdings" w:hAnsi="Wingdings" w:hint="default"/>
      </w:rPr>
    </w:lvl>
  </w:abstractNum>
  <w:abstractNum w:abstractNumId="10" w15:restartNumberingAfterBreak="0">
    <w:nsid w:val="52606D67"/>
    <w:multiLevelType w:val="hybridMultilevel"/>
    <w:tmpl w:val="A66ABE22"/>
    <w:lvl w:ilvl="0" w:tplc="B4C228EC">
      <w:start w:val="1"/>
      <w:numFmt w:val="bullet"/>
      <w:lvlText w:val="•"/>
      <w:lvlJc w:val="left"/>
      <w:pPr>
        <w:tabs>
          <w:tab w:val="num" w:pos="720"/>
        </w:tabs>
        <w:ind w:left="720" w:hanging="360"/>
      </w:pPr>
      <w:rPr>
        <w:rFonts w:ascii="Arial" w:hAnsi="Arial" w:hint="default"/>
      </w:rPr>
    </w:lvl>
    <w:lvl w:ilvl="1" w:tplc="49967A0A" w:tentative="1">
      <w:start w:val="1"/>
      <w:numFmt w:val="bullet"/>
      <w:lvlText w:val="•"/>
      <w:lvlJc w:val="left"/>
      <w:pPr>
        <w:tabs>
          <w:tab w:val="num" w:pos="1440"/>
        </w:tabs>
        <w:ind w:left="1440" w:hanging="360"/>
      </w:pPr>
      <w:rPr>
        <w:rFonts w:ascii="Arial" w:hAnsi="Arial" w:hint="default"/>
      </w:rPr>
    </w:lvl>
    <w:lvl w:ilvl="2" w:tplc="2F982520" w:tentative="1">
      <w:start w:val="1"/>
      <w:numFmt w:val="bullet"/>
      <w:lvlText w:val="•"/>
      <w:lvlJc w:val="left"/>
      <w:pPr>
        <w:tabs>
          <w:tab w:val="num" w:pos="2160"/>
        </w:tabs>
        <w:ind w:left="2160" w:hanging="360"/>
      </w:pPr>
      <w:rPr>
        <w:rFonts w:ascii="Arial" w:hAnsi="Arial" w:hint="default"/>
      </w:rPr>
    </w:lvl>
    <w:lvl w:ilvl="3" w:tplc="ABA08952" w:tentative="1">
      <w:start w:val="1"/>
      <w:numFmt w:val="bullet"/>
      <w:lvlText w:val="•"/>
      <w:lvlJc w:val="left"/>
      <w:pPr>
        <w:tabs>
          <w:tab w:val="num" w:pos="2880"/>
        </w:tabs>
        <w:ind w:left="2880" w:hanging="360"/>
      </w:pPr>
      <w:rPr>
        <w:rFonts w:ascii="Arial" w:hAnsi="Arial" w:hint="default"/>
      </w:rPr>
    </w:lvl>
    <w:lvl w:ilvl="4" w:tplc="A552DF8A" w:tentative="1">
      <w:start w:val="1"/>
      <w:numFmt w:val="bullet"/>
      <w:lvlText w:val="•"/>
      <w:lvlJc w:val="left"/>
      <w:pPr>
        <w:tabs>
          <w:tab w:val="num" w:pos="3600"/>
        </w:tabs>
        <w:ind w:left="3600" w:hanging="360"/>
      </w:pPr>
      <w:rPr>
        <w:rFonts w:ascii="Arial" w:hAnsi="Arial" w:hint="default"/>
      </w:rPr>
    </w:lvl>
    <w:lvl w:ilvl="5" w:tplc="4A168048" w:tentative="1">
      <w:start w:val="1"/>
      <w:numFmt w:val="bullet"/>
      <w:lvlText w:val="•"/>
      <w:lvlJc w:val="left"/>
      <w:pPr>
        <w:tabs>
          <w:tab w:val="num" w:pos="4320"/>
        </w:tabs>
        <w:ind w:left="4320" w:hanging="360"/>
      </w:pPr>
      <w:rPr>
        <w:rFonts w:ascii="Arial" w:hAnsi="Arial" w:hint="default"/>
      </w:rPr>
    </w:lvl>
    <w:lvl w:ilvl="6" w:tplc="C0502F10" w:tentative="1">
      <w:start w:val="1"/>
      <w:numFmt w:val="bullet"/>
      <w:lvlText w:val="•"/>
      <w:lvlJc w:val="left"/>
      <w:pPr>
        <w:tabs>
          <w:tab w:val="num" w:pos="5040"/>
        </w:tabs>
        <w:ind w:left="5040" w:hanging="360"/>
      </w:pPr>
      <w:rPr>
        <w:rFonts w:ascii="Arial" w:hAnsi="Arial" w:hint="default"/>
      </w:rPr>
    </w:lvl>
    <w:lvl w:ilvl="7" w:tplc="D1CC1E76" w:tentative="1">
      <w:start w:val="1"/>
      <w:numFmt w:val="bullet"/>
      <w:lvlText w:val="•"/>
      <w:lvlJc w:val="left"/>
      <w:pPr>
        <w:tabs>
          <w:tab w:val="num" w:pos="5760"/>
        </w:tabs>
        <w:ind w:left="5760" w:hanging="360"/>
      </w:pPr>
      <w:rPr>
        <w:rFonts w:ascii="Arial" w:hAnsi="Arial" w:hint="default"/>
      </w:rPr>
    </w:lvl>
    <w:lvl w:ilvl="8" w:tplc="1B9A4DF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77A2978"/>
    <w:multiLevelType w:val="hybridMultilevel"/>
    <w:tmpl w:val="414EA362"/>
    <w:lvl w:ilvl="0" w:tplc="7F2E9EA6">
      <w:start w:val="7"/>
      <w:numFmt w:val="bullet"/>
      <w:lvlText w:val="-"/>
      <w:lvlJc w:val="left"/>
      <w:pPr>
        <w:ind w:left="1526" w:hanging="360"/>
      </w:pPr>
      <w:rPr>
        <w:rFonts w:ascii="Times New Roman" w:eastAsia="Times New Roman" w:hAnsi="Times New Roman" w:cs="Times New Roman"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abstractNum w:abstractNumId="12" w15:restartNumberingAfterBreak="0">
    <w:nsid w:val="5C044D6A"/>
    <w:multiLevelType w:val="hybridMultilevel"/>
    <w:tmpl w:val="1BAE2586"/>
    <w:lvl w:ilvl="0" w:tplc="7D6610B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1891F51"/>
    <w:multiLevelType w:val="hybridMultilevel"/>
    <w:tmpl w:val="89D2B268"/>
    <w:lvl w:ilvl="0" w:tplc="5F5E30F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BD25BC"/>
    <w:multiLevelType w:val="hybridMultilevel"/>
    <w:tmpl w:val="39200B0E"/>
    <w:lvl w:ilvl="0" w:tplc="243ECC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1B1BB8"/>
    <w:multiLevelType w:val="hybridMultilevel"/>
    <w:tmpl w:val="39980818"/>
    <w:lvl w:ilvl="0" w:tplc="08090001">
      <w:start w:val="1"/>
      <w:numFmt w:val="bullet"/>
      <w:lvlText w:val=""/>
      <w:lvlJc w:val="left"/>
      <w:pPr>
        <w:ind w:left="1526" w:hanging="360"/>
      </w:pPr>
      <w:rPr>
        <w:rFonts w:ascii="Symbol" w:hAnsi="Symbol" w:hint="default"/>
      </w:rPr>
    </w:lvl>
    <w:lvl w:ilvl="1" w:tplc="08090003" w:tentative="1">
      <w:start w:val="1"/>
      <w:numFmt w:val="bullet"/>
      <w:lvlText w:val="o"/>
      <w:lvlJc w:val="left"/>
      <w:pPr>
        <w:ind w:left="2246" w:hanging="360"/>
      </w:pPr>
      <w:rPr>
        <w:rFonts w:ascii="Courier New" w:hAnsi="Courier New" w:cs="Courier New" w:hint="default"/>
      </w:rPr>
    </w:lvl>
    <w:lvl w:ilvl="2" w:tplc="08090005" w:tentative="1">
      <w:start w:val="1"/>
      <w:numFmt w:val="bullet"/>
      <w:lvlText w:val=""/>
      <w:lvlJc w:val="left"/>
      <w:pPr>
        <w:ind w:left="2966" w:hanging="360"/>
      </w:pPr>
      <w:rPr>
        <w:rFonts w:ascii="Wingdings" w:hAnsi="Wingdings" w:hint="default"/>
      </w:rPr>
    </w:lvl>
    <w:lvl w:ilvl="3" w:tplc="08090001" w:tentative="1">
      <w:start w:val="1"/>
      <w:numFmt w:val="bullet"/>
      <w:lvlText w:val=""/>
      <w:lvlJc w:val="left"/>
      <w:pPr>
        <w:ind w:left="3686" w:hanging="360"/>
      </w:pPr>
      <w:rPr>
        <w:rFonts w:ascii="Symbol" w:hAnsi="Symbol" w:hint="default"/>
      </w:rPr>
    </w:lvl>
    <w:lvl w:ilvl="4" w:tplc="08090003" w:tentative="1">
      <w:start w:val="1"/>
      <w:numFmt w:val="bullet"/>
      <w:lvlText w:val="o"/>
      <w:lvlJc w:val="left"/>
      <w:pPr>
        <w:ind w:left="4406" w:hanging="360"/>
      </w:pPr>
      <w:rPr>
        <w:rFonts w:ascii="Courier New" w:hAnsi="Courier New" w:cs="Courier New" w:hint="default"/>
      </w:rPr>
    </w:lvl>
    <w:lvl w:ilvl="5" w:tplc="08090005" w:tentative="1">
      <w:start w:val="1"/>
      <w:numFmt w:val="bullet"/>
      <w:lvlText w:val=""/>
      <w:lvlJc w:val="left"/>
      <w:pPr>
        <w:ind w:left="5126" w:hanging="360"/>
      </w:pPr>
      <w:rPr>
        <w:rFonts w:ascii="Wingdings" w:hAnsi="Wingdings" w:hint="default"/>
      </w:rPr>
    </w:lvl>
    <w:lvl w:ilvl="6" w:tplc="08090001" w:tentative="1">
      <w:start w:val="1"/>
      <w:numFmt w:val="bullet"/>
      <w:lvlText w:val=""/>
      <w:lvlJc w:val="left"/>
      <w:pPr>
        <w:ind w:left="5846" w:hanging="360"/>
      </w:pPr>
      <w:rPr>
        <w:rFonts w:ascii="Symbol" w:hAnsi="Symbol" w:hint="default"/>
      </w:rPr>
    </w:lvl>
    <w:lvl w:ilvl="7" w:tplc="08090003" w:tentative="1">
      <w:start w:val="1"/>
      <w:numFmt w:val="bullet"/>
      <w:lvlText w:val="o"/>
      <w:lvlJc w:val="left"/>
      <w:pPr>
        <w:ind w:left="6566" w:hanging="360"/>
      </w:pPr>
      <w:rPr>
        <w:rFonts w:ascii="Courier New" w:hAnsi="Courier New" w:cs="Courier New" w:hint="default"/>
      </w:rPr>
    </w:lvl>
    <w:lvl w:ilvl="8" w:tplc="08090005" w:tentative="1">
      <w:start w:val="1"/>
      <w:numFmt w:val="bullet"/>
      <w:lvlText w:val=""/>
      <w:lvlJc w:val="left"/>
      <w:pPr>
        <w:ind w:left="728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0"/>
  </w:num>
  <w:num w:numId="6">
    <w:abstractNumId w:val="13"/>
  </w:num>
  <w:num w:numId="7">
    <w:abstractNumId w:val="14"/>
  </w:num>
  <w:num w:numId="8">
    <w:abstractNumId w:val="6"/>
  </w:num>
  <w:num w:numId="9">
    <w:abstractNumId w:val="5"/>
  </w:num>
  <w:num w:numId="10">
    <w:abstractNumId w:val="4"/>
  </w:num>
  <w:num w:numId="11">
    <w:abstractNumId w:val="2"/>
  </w:num>
  <w:num w:numId="12">
    <w:abstractNumId w:val="12"/>
  </w:num>
  <w:num w:numId="13">
    <w:abstractNumId w:val="9"/>
  </w:num>
  <w:num w:numId="14">
    <w:abstractNumId w:val="15"/>
  </w:num>
  <w:num w:numId="15">
    <w:abstractNumId w:val="11"/>
  </w:num>
  <w:num w:numId="16">
    <w:abstractNumId w:val="8"/>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9EE"/>
    <w:rsid w:val="000045B7"/>
    <w:rsid w:val="00010CBB"/>
    <w:rsid w:val="00033397"/>
    <w:rsid w:val="00040095"/>
    <w:rsid w:val="00080512"/>
    <w:rsid w:val="00081D33"/>
    <w:rsid w:val="00090468"/>
    <w:rsid w:val="000948BE"/>
    <w:rsid w:val="000A30E0"/>
    <w:rsid w:val="000A39FA"/>
    <w:rsid w:val="000B51FC"/>
    <w:rsid w:val="000B7BCF"/>
    <w:rsid w:val="000C522B"/>
    <w:rsid w:val="000D33F1"/>
    <w:rsid w:val="000D34FA"/>
    <w:rsid w:val="000D3CAA"/>
    <w:rsid w:val="000D58AB"/>
    <w:rsid w:val="000D6368"/>
    <w:rsid w:val="000D6DAE"/>
    <w:rsid w:val="000F2500"/>
    <w:rsid w:val="00100149"/>
    <w:rsid w:val="00100D69"/>
    <w:rsid w:val="00126BA6"/>
    <w:rsid w:val="00145075"/>
    <w:rsid w:val="001572E6"/>
    <w:rsid w:val="00165075"/>
    <w:rsid w:val="001675ED"/>
    <w:rsid w:val="00170CBD"/>
    <w:rsid w:val="00172AB5"/>
    <w:rsid w:val="001741A0"/>
    <w:rsid w:val="00181C20"/>
    <w:rsid w:val="00194CD0"/>
    <w:rsid w:val="00197DBF"/>
    <w:rsid w:val="001A4B71"/>
    <w:rsid w:val="001B1110"/>
    <w:rsid w:val="001B49C9"/>
    <w:rsid w:val="001C3892"/>
    <w:rsid w:val="001D204E"/>
    <w:rsid w:val="001D3560"/>
    <w:rsid w:val="001F168B"/>
    <w:rsid w:val="001F7831"/>
    <w:rsid w:val="00204045"/>
    <w:rsid w:val="0022606D"/>
    <w:rsid w:val="00233A6D"/>
    <w:rsid w:val="00242956"/>
    <w:rsid w:val="00252B45"/>
    <w:rsid w:val="002544F8"/>
    <w:rsid w:val="00266FFD"/>
    <w:rsid w:val="002747EC"/>
    <w:rsid w:val="002855BF"/>
    <w:rsid w:val="00291F1B"/>
    <w:rsid w:val="00292757"/>
    <w:rsid w:val="002C4934"/>
    <w:rsid w:val="002D0EF4"/>
    <w:rsid w:val="002E3C5F"/>
    <w:rsid w:val="002F0D22"/>
    <w:rsid w:val="0030476A"/>
    <w:rsid w:val="003172DC"/>
    <w:rsid w:val="00320D4D"/>
    <w:rsid w:val="00324B05"/>
    <w:rsid w:val="00326069"/>
    <w:rsid w:val="0035462D"/>
    <w:rsid w:val="0036588E"/>
    <w:rsid w:val="00383C21"/>
    <w:rsid w:val="00393DF5"/>
    <w:rsid w:val="003A02B0"/>
    <w:rsid w:val="003B40AD"/>
    <w:rsid w:val="003C4E37"/>
    <w:rsid w:val="003E16BE"/>
    <w:rsid w:val="003F67AC"/>
    <w:rsid w:val="00401855"/>
    <w:rsid w:val="00414F61"/>
    <w:rsid w:val="00416B3A"/>
    <w:rsid w:val="00416D5A"/>
    <w:rsid w:val="0042205B"/>
    <w:rsid w:val="00423670"/>
    <w:rsid w:val="004366BC"/>
    <w:rsid w:val="00441EB7"/>
    <w:rsid w:val="0045236E"/>
    <w:rsid w:val="004574F3"/>
    <w:rsid w:val="00477455"/>
    <w:rsid w:val="004828FA"/>
    <w:rsid w:val="004D3578"/>
    <w:rsid w:val="004D380D"/>
    <w:rsid w:val="004D6905"/>
    <w:rsid w:val="004E213A"/>
    <w:rsid w:val="004E7B72"/>
    <w:rsid w:val="004F2B38"/>
    <w:rsid w:val="004F5523"/>
    <w:rsid w:val="00503171"/>
    <w:rsid w:val="00506C28"/>
    <w:rsid w:val="005108AE"/>
    <w:rsid w:val="00513878"/>
    <w:rsid w:val="0052135E"/>
    <w:rsid w:val="005279FE"/>
    <w:rsid w:val="00532E76"/>
    <w:rsid w:val="00534DA0"/>
    <w:rsid w:val="00536A6B"/>
    <w:rsid w:val="00543E6C"/>
    <w:rsid w:val="00565087"/>
    <w:rsid w:val="0056573F"/>
    <w:rsid w:val="00583FD2"/>
    <w:rsid w:val="005A162A"/>
    <w:rsid w:val="005A4361"/>
    <w:rsid w:val="005B03ED"/>
    <w:rsid w:val="005B2D90"/>
    <w:rsid w:val="005C4B5D"/>
    <w:rsid w:val="005E2BB1"/>
    <w:rsid w:val="00605B8A"/>
    <w:rsid w:val="00611566"/>
    <w:rsid w:val="00621231"/>
    <w:rsid w:val="006212D6"/>
    <w:rsid w:val="00622486"/>
    <w:rsid w:val="006302B9"/>
    <w:rsid w:val="00630F92"/>
    <w:rsid w:val="00645EBD"/>
    <w:rsid w:val="00646D99"/>
    <w:rsid w:val="006548DF"/>
    <w:rsid w:val="00656910"/>
    <w:rsid w:val="006601C7"/>
    <w:rsid w:val="00671200"/>
    <w:rsid w:val="0067406A"/>
    <w:rsid w:val="00674D9C"/>
    <w:rsid w:val="00692F0A"/>
    <w:rsid w:val="006A2E4A"/>
    <w:rsid w:val="006C66D8"/>
    <w:rsid w:val="006D1E24"/>
    <w:rsid w:val="006E1417"/>
    <w:rsid w:val="006E6CA4"/>
    <w:rsid w:val="006F2A34"/>
    <w:rsid w:val="006F6A2C"/>
    <w:rsid w:val="006F7CB3"/>
    <w:rsid w:val="00714411"/>
    <w:rsid w:val="00734A5B"/>
    <w:rsid w:val="007365DD"/>
    <w:rsid w:val="00740E68"/>
    <w:rsid w:val="00744E76"/>
    <w:rsid w:val="0074718C"/>
    <w:rsid w:val="0074729A"/>
    <w:rsid w:val="00751B65"/>
    <w:rsid w:val="00753574"/>
    <w:rsid w:val="00757D40"/>
    <w:rsid w:val="0077255D"/>
    <w:rsid w:val="00781F0F"/>
    <w:rsid w:val="0078727C"/>
    <w:rsid w:val="0079049D"/>
    <w:rsid w:val="0079239F"/>
    <w:rsid w:val="007960C1"/>
    <w:rsid w:val="00796637"/>
    <w:rsid w:val="007B18D8"/>
    <w:rsid w:val="007B45E6"/>
    <w:rsid w:val="007C095F"/>
    <w:rsid w:val="007C73E6"/>
    <w:rsid w:val="007E38DA"/>
    <w:rsid w:val="007F2258"/>
    <w:rsid w:val="00801485"/>
    <w:rsid w:val="008028A4"/>
    <w:rsid w:val="00813245"/>
    <w:rsid w:val="008132B4"/>
    <w:rsid w:val="00815036"/>
    <w:rsid w:val="008248E2"/>
    <w:rsid w:val="00870BB9"/>
    <w:rsid w:val="008768CA"/>
    <w:rsid w:val="00877EF9"/>
    <w:rsid w:val="00880559"/>
    <w:rsid w:val="008B045F"/>
    <w:rsid w:val="008B5306"/>
    <w:rsid w:val="008C0D48"/>
    <w:rsid w:val="008D097D"/>
    <w:rsid w:val="008D3EF2"/>
    <w:rsid w:val="008E544F"/>
    <w:rsid w:val="0090271F"/>
    <w:rsid w:val="009027A7"/>
    <w:rsid w:val="00902DB9"/>
    <w:rsid w:val="0090466A"/>
    <w:rsid w:val="00912D27"/>
    <w:rsid w:val="0091650D"/>
    <w:rsid w:val="009218B1"/>
    <w:rsid w:val="00931420"/>
    <w:rsid w:val="00931CC1"/>
    <w:rsid w:val="00936071"/>
    <w:rsid w:val="00940212"/>
    <w:rsid w:val="00942EC2"/>
    <w:rsid w:val="00953956"/>
    <w:rsid w:val="00961B32"/>
    <w:rsid w:val="00973535"/>
    <w:rsid w:val="00974BB0"/>
    <w:rsid w:val="00975C00"/>
    <w:rsid w:val="009A0AF3"/>
    <w:rsid w:val="009A1A1D"/>
    <w:rsid w:val="009A57C1"/>
    <w:rsid w:val="009B07CD"/>
    <w:rsid w:val="009B2286"/>
    <w:rsid w:val="009B3CCC"/>
    <w:rsid w:val="009C19E9"/>
    <w:rsid w:val="009C278F"/>
    <w:rsid w:val="009D5B84"/>
    <w:rsid w:val="009E47FE"/>
    <w:rsid w:val="00A00C77"/>
    <w:rsid w:val="00A10F02"/>
    <w:rsid w:val="00A204CA"/>
    <w:rsid w:val="00A37982"/>
    <w:rsid w:val="00A53724"/>
    <w:rsid w:val="00A71773"/>
    <w:rsid w:val="00A71DB8"/>
    <w:rsid w:val="00A82346"/>
    <w:rsid w:val="00A91036"/>
    <w:rsid w:val="00A9671C"/>
    <w:rsid w:val="00AA1553"/>
    <w:rsid w:val="00AC3BBA"/>
    <w:rsid w:val="00AC430C"/>
    <w:rsid w:val="00AE080F"/>
    <w:rsid w:val="00AE12E5"/>
    <w:rsid w:val="00B15449"/>
    <w:rsid w:val="00B168E1"/>
    <w:rsid w:val="00B246C6"/>
    <w:rsid w:val="00B35CB3"/>
    <w:rsid w:val="00B47FD1"/>
    <w:rsid w:val="00B516BB"/>
    <w:rsid w:val="00B565F9"/>
    <w:rsid w:val="00B57C8D"/>
    <w:rsid w:val="00B759A9"/>
    <w:rsid w:val="00B77457"/>
    <w:rsid w:val="00B87E62"/>
    <w:rsid w:val="00B97DA3"/>
    <w:rsid w:val="00BA07A7"/>
    <w:rsid w:val="00BA1169"/>
    <w:rsid w:val="00BB2732"/>
    <w:rsid w:val="00BB2902"/>
    <w:rsid w:val="00BB2C37"/>
    <w:rsid w:val="00BC3A9C"/>
    <w:rsid w:val="00BD71A0"/>
    <w:rsid w:val="00BD7B5A"/>
    <w:rsid w:val="00BE45DF"/>
    <w:rsid w:val="00BE54A9"/>
    <w:rsid w:val="00C035E4"/>
    <w:rsid w:val="00C12B51"/>
    <w:rsid w:val="00C24650"/>
    <w:rsid w:val="00C33079"/>
    <w:rsid w:val="00C33F8A"/>
    <w:rsid w:val="00C354DF"/>
    <w:rsid w:val="00C4238C"/>
    <w:rsid w:val="00C47716"/>
    <w:rsid w:val="00C61FEF"/>
    <w:rsid w:val="00C74AE0"/>
    <w:rsid w:val="00C83A13"/>
    <w:rsid w:val="00C92967"/>
    <w:rsid w:val="00CA3D0C"/>
    <w:rsid w:val="00CA654B"/>
    <w:rsid w:val="00CC2437"/>
    <w:rsid w:val="00CC7A9D"/>
    <w:rsid w:val="00CD4C7B"/>
    <w:rsid w:val="00CE0286"/>
    <w:rsid w:val="00CE3585"/>
    <w:rsid w:val="00D22199"/>
    <w:rsid w:val="00D27EB2"/>
    <w:rsid w:val="00D40D1C"/>
    <w:rsid w:val="00D738D6"/>
    <w:rsid w:val="00D80795"/>
    <w:rsid w:val="00D87E00"/>
    <w:rsid w:val="00D9134D"/>
    <w:rsid w:val="00D914C8"/>
    <w:rsid w:val="00D96D11"/>
    <w:rsid w:val="00DA7A03"/>
    <w:rsid w:val="00DB1818"/>
    <w:rsid w:val="00DC309B"/>
    <w:rsid w:val="00DC4DA2"/>
    <w:rsid w:val="00DE40B4"/>
    <w:rsid w:val="00DF2B91"/>
    <w:rsid w:val="00DF58FB"/>
    <w:rsid w:val="00E029F3"/>
    <w:rsid w:val="00E109F9"/>
    <w:rsid w:val="00E10F84"/>
    <w:rsid w:val="00E242AA"/>
    <w:rsid w:val="00E412A4"/>
    <w:rsid w:val="00E43525"/>
    <w:rsid w:val="00E52E25"/>
    <w:rsid w:val="00E572A7"/>
    <w:rsid w:val="00E62835"/>
    <w:rsid w:val="00E67FAE"/>
    <w:rsid w:val="00E77645"/>
    <w:rsid w:val="00E83697"/>
    <w:rsid w:val="00E858E9"/>
    <w:rsid w:val="00E93409"/>
    <w:rsid w:val="00E94EBF"/>
    <w:rsid w:val="00EC4A25"/>
    <w:rsid w:val="00ED05E4"/>
    <w:rsid w:val="00EF0465"/>
    <w:rsid w:val="00EF2505"/>
    <w:rsid w:val="00F025A2"/>
    <w:rsid w:val="00F05FDD"/>
    <w:rsid w:val="00F07388"/>
    <w:rsid w:val="00F12EBE"/>
    <w:rsid w:val="00F2026E"/>
    <w:rsid w:val="00F2210A"/>
    <w:rsid w:val="00F27D26"/>
    <w:rsid w:val="00F3581B"/>
    <w:rsid w:val="00F35D55"/>
    <w:rsid w:val="00F37743"/>
    <w:rsid w:val="00F43F4D"/>
    <w:rsid w:val="00F54A3D"/>
    <w:rsid w:val="00F57ABF"/>
    <w:rsid w:val="00F64A8C"/>
    <w:rsid w:val="00F653B8"/>
    <w:rsid w:val="00F71B89"/>
    <w:rsid w:val="00F7353C"/>
    <w:rsid w:val="00F74270"/>
    <w:rsid w:val="00F76F8F"/>
    <w:rsid w:val="00F96012"/>
    <w:rsid w:val="00FA1266"/>
    <w:rsid w:val="00FB421F"/>
    <w:rsid w:val="00FB423C"/>
    <w:rsid w:val="00FC1192"/>
    <w:rsid w:val="00FC13DB"/>
    <w:rsid w:val="00FE318D"/>
    <w:rsid w:val="00FF147C"/>
    <w:rsid w:val="00FF2F19"/>
    <w:rsid w:val="00FF317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0A0740"/>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styleId="FollowedHyperlink">
    <w:name w:val="FollowedHyperlink"/>
    <w:basedOn w:val="DefaultParagraphFont"/>
    <w:rsid w:val="000D34FA"/>
    <w:rPr>
      <w:color w:val="954F72" w:themeColor="followedHyperlink"/>
      <w:u w:val="single"/>
    </w:rPr>
  </w:style>
  <w:style w:type="paragraph" w:styleId="ListParagraph">
    <w:name w:val="List Paragraph"/>
    <w:basedOn w:val="Normal"/>
    <w:uiPriority w:val="34"/>
    <w:qFormat/>
    <w:rsid w:val="008132B4"/>
    <w:pPr>
      <w:ind w:left="720"/>
      <w:contextualSpacing/>
    </w:pPr>
  </w:style>
  <w:style w:type="table" w:styleId="TableGrid">
    <w:name w:val="Table Grid"/>
    <w:basedOn w:val="TableNormal"/>
    <w:rsid w:val="00EF25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D22199"/>
    <w:rPr>
      <w:sz w:val="21"/>
      <w:szCs w:val="21"/>
    </w:rPr>
  </w:style>
  <w:style w:type="paragraph" w:styleId="CommentText">
    <w:name w:val="annotation text"/>
    <w:basedOn w:val="Normal"/>
    <w:link w:val="CommentTextChar"/>
    <w:rsid w:val="00D22199"/>
  </w:style>
  <w:style w:type="character" w:customStyle="1" w:styleId="CommentTextChar">
    <w:name w:val="Comment Text Char"/>
    <w:basedOn w:val="DefaultParagraphFont"/>
    <w:link w:val="CommentText"/>
    <w:rsid w:val="00D22199"/>
    <w:rPr>
      <w:lang w:eastAsia="en-US"/>
    </w:rPr>
  </w:style>
  <w:style w:type="paragraph" w:styleId="CommentSubject">
    <w:name w:val="annotation subject"/>
    <w:basedOn w:val="CommentText"/>
    <w:next w:val="CommentText"/>
    <w:link w:val="CommentSubjectChar"/>
    <w:rsid w:val="00D22199"/>
    <w:rPr>
      <w:b/>
      <w:bCs/>
    </w:rPr>
  </w:style>
  <w:style w:type="character" w:customStyle="1" w:styleId="CommentSubjectChar">
    <w:name w:val="Comment Subject Char"/>
    <w:basedOn w:val="CommentTextChar"/>
    <w:link w:val="CommentSubject"/>
    <w:rsid w:val="00D22199"/>
    <w:rPr>
      <w:b/>
      <w:bCs/>
      <w:lang w:eastAsia="en-US"/>
    </w:rPr>
  </w:style>
  <w:style w:type="paragraph" w:styleId="BalloonText">
    <w:name w:val="Balloon Text"/>
    <w:basedOn w:val="Normal"/>
    <w:link w:val="BalloonTextChar"/>
    <w:rsid w:val="00D22199"/>
    <w:pPr>
      <w:spacing w:after="0"/>
    </w:pPr>
    <w:rPr>
      <w:sz w:val="18"/>
      <w:szCs w:val="18"/>
    </w:rPr>
  </w:style>
  <w:style w:type="character" w:customStyle="1" w:styleId="BalloonTextChar">
    <w:name w:val="Balloon Text Char"/>
    <w:basedOn w:val="DefaultParagraphFont"/>
    <w:link w:val="BalloonText"/>
    <w:rsid w:val="00D22199"/>
    <w:rPr>
      <w:sz w:val="18"/>
      <w:szCs w:val="18"/>
      <w:lang w:eastAsia="en-US"/>
    </w:rPr>
  </w:style>
  <w:style w:type="paragraph" w:styleId="Revision">
    <w:name w:val="Revision"/>
    <w:hidden/>
    <w:uiPriority w:val="99"/>
    <w:semiHidden/>
    <w:rsid w:val="00F35D55"/>
    <w:rPr>
      <w:lang w:eastAsia="en-US"/>
    </w:rPr>
  </w:style>
  <w:style w:type="paragraph" w:customStyle="1" w:styleId="Doc-text2">
    <w:name w:val="Doc-text2"/>
    <w:basedOn w:val="Normal"/>
    <w:link w:val="Doc-text2Char"/>
    <w:qFormat/>
    <w:rsid w:val="00BA11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A1169"/>
    <w:rPr>
      <w:rFonts w:ascii="Arial" w:eastAsia="MS Mincho" w:hAnsi="Arial"/>
      <w:szCs w:val="24"/>
    </w:rPr>
  </w:style>
  <w:style w:type="character" w:customStyle="1" w:styleId="B1Zchn">
    <w:name w:val="B1 Zchn"/>
    <w:link w:val="B1"/>
    <w:rsid w:val="00E412A4"/>
    <w:rPr>
      <w:lang w:eastAsia="en-US"/>
    </w:rPr>
  </w:style>
  <w:style w:type="character" w:customStyle="1" w:styleId="NOZchn">
    <w:name w:val="NO Zchn"/>
    <w:link w:val="NO"/>
    <w:rsid w:val="00E412A4"/>
    <w:rPr>
      <w:lang w:eastAsia="en-US"/>
    </w:rPr>
  </w:style>
  <w:style w:type="paragraph" w:styleId="NormalWeb">
    <w:name w:val="Normal (Web)"/>
    <w:basedOn w:val="Normal"/>
    <w:uiPriority w:val="99"/>
    <w:unhideWhenUsed/>
    <w:rsid w:val="00E43525"/>
    <w:pPr>
      <w:spacing w:before="100" w:beforeAutospacing="1" w:after="100" w:afterAutospacing="1"/>
    </w:pPr>
    <w:rPr>
      <w:rFonts w:eastAsia="Times New Roman"/>
      <w:sz w:val="24"/>
      <w:szCs w:val="24"/>
      <w:lang w:val="en-US"/>
    </w:rPr>
  </w:style>
  <w:style w:type="character" w:customStyle="1" w:styleId="GuidanceChar">
    <w:name w:val="Guidance Char"/>
    <w:link w:val="Guidance"/>
    <w:rsid w:val="00E43525"/>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4952785">
      <w:bodyDiv w:val="1"/>
      <w:marLeft w:val="0"/>
      <w:marRight w:val="0"/>
      <w:marTop w:val="0"/>
      <w:marBottom w:val="0"/>
      <w:divBdr>
        <w:top w:val="none" w:sz="0" w:space="0" w:color="auto"/>
        <w:left w:val="none" w:sz="0" w:space="0" w:color="auto"/>
        <w:bottom w:val="none" w:sz="0" w:space="0" w:color="auto"/>
        <w:right w:val="none" w:sz="0" w:space="0" w:color="auto"/>
      </w:divBdr>
      <w:divsChild>
        <w:div w:id="138811606">
          <w:marLeft w:val="360"/>
          <w:marRight w:val="0"/>
          <w:marTop w:val="0"/>
          <w:marBottom w:val="120"/>
          <w:divBdr>
            <w:top w:val="none" w:sz="0" w:space="0" w:color="auto"/>
            <w:left w:val="none" w:sz="0" w:space="0" w:color="auto"/>
            <w:bottom w:val="none" w:sz="0" w:space="0" w:color="auto"/>
            <w:right w:val="none" w:sz="0" w:space="0" w:color="auto"/>
          </w:divBdr>
        </w:div>
        <w:div w:id="1814758128">
          <w:marLeft w:val="360"/>
          <w:marRight w:val="0"/>
          <w:marTop w:val="0"/>
          <w:marBottom w:val="120"/>
          <w:divBdr>
            <w:top w:val="none" w:sz="0" w:space="0" w:color="auto"/>
            <w:left w:val="none" w:sz="0" w:space="0" w:color="auto"/>
            <w:bottom w:val="none" w:sz="0" w:space="0" w:color="auto"/>
            <w:right w:val="none" w:sz="0" w:space="0" w:color="auto"/>
          </w:divBdr>
        </w:div>
        <w:div w:id="1993951047">
          <w:marLeft w:val="360"/>
          <w:marRight w:val="0"/>
          <w:marTop w:val="0"/>
          <w:marBottom w:val="120"/>
          <w:divBdr>
            <w:top w:val="none" w:sz="0" w:space="0" w:color="auto"/>
            <w:left w:val="none" w:sz="0" w:space="0" w:color="auto"/>
            <w:bottom w:val="none" w:sz="0" w:space="0" w:color="auto"/>
            <w:right w:val="none" w:sz="0" w:space="0" w:color="auto"/>
          </w:divBdr>
        </w:div>
        <w:div w:id="143359086">
          <w:marLeft w:val="360"/>
          <w:marRight w:val="0"/>
          <w:marTop w:val="0"/>
          <w:marBottom w:val="120"/>
          <w:divBdr>
            <w:top w:val="none" w:sz="0" w:space="0" w:color="auto"/>
            <w:left w:val="none" w:sz="0" w:space="0" w:color="auto"/>
            <w:bottom w:val="none" w:sz="0" w:space="0" w:color="auto"/>
            <w:right w:val="none" w:sz="0" w:space="0" w:color="auto"/>
          </w:divBdr>
        </w:div>
      </w:divsChild>
    </w:div>
    <w:div w:id="857474083">
      <w:bodyDiv w:val="1"/>
      <w:marLeft w:val="0"/>
      <w:marRight w:val="0"/>
      <w:marTop w:val="0"/>
      <w:marBottom w:val="0"/>
      <w:divBdr>
        <w:top w:val="none" w:sz="0" w:space="0" w:color="auto"/>
        <w:left w:val="none" w:sz="0" w:space="0" w:color="auto"/>
        <w:bottom w:val="none" w:sz="0" w:space="0" w:color="auto"/>
        <w:right w:val="none" w:sz="0" w:space="0" w:color="auto"/>
      </w:divBdr>
    </w:div>
    <w:div w:id="1141271412">
      <w:bodyDiv w:val="1"/>
      <w:marLeft w:val="0"/>
      <w:marRight w:val="0"/>
      <w:marTop w:val="0"/>
      <w:marBottom w:val="0"/>
      <w:divBdr>
        <w:top w:val="none" w:sz="0" w:space="0" w:color="auto"/>
        <w:left w:val="none" w:sz="0" w:space="0" w:color="auto"/>
        <w:bottom w:val="none" w:sz="0" w:space="0" w:color="auto"/>
        <w:right w:val="none" w:sz="0" w:space="0" w:color="auto"/>
      </w:divBdr>
    </w:div>
    <w:div w:id="1281378409">
      <w:bodyDiv w:val="1"/>
      <w:marLeft w:val="0"/>
      <w:marRight w:val="0"/>
      <w:marTop w:val="0"/>
      <w:marBottom w:val="0"/>
      <w:divBdr>
        <w:top w:val="none" w:sz="0" w:space="0" w:color="auto"/>
        <w:left w:val="none" w:sz="0" w:space="0" w:color="auto"/>
        <w:bottom w:val="none" w:sz="0" w:space="0" w:color="auto"/>
        <w:right w:val="none" w:sz="0" w:space="0" w:color="auto"/>
      </w:divBdr>
    </w:div>
    <w:div w:id="1727100344">
      <w:bodyDiv w:val="1"/>
      <w:marLeft w:val="0"/>
      <w:marRight w:val="0"/>
      <w:marTop w:val="0"/>
      <w:marBottom w:val="0"/>
      <w:divBdr>
        <w:top w:val="none" w:sz="0" w:space="0" w:color="auto"/>
        <w:left w:val="none" w:sz="0" w:space="0" w:color="auto"/>
        <w:bottom w:val="none" w:sz="0" w:space="0" w:color="auto"/>
        <w:right w:val="none" w:sz="0" w:space="0" w:color="auto"/>
      </w:divBdr>
    </w:div>
    <w:div w:id="176209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24774-10D5-4ACF-A2D1-4C72E9302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5</Pages>
  <Words>1620</Words>
  <Characters>9237</Characters>
  <Application>Microsoft Office Word</Application>
  <DocSecurity>0</DocSecurity>
  <Lines>76</Lines>
  <Paragraphs>21</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1	Introduction</vt:lpstr>
      <vt:lpstr>2	Discussion </vt:lpstr>
      <vt:lpstr>    2.1	Access Barring for RRC_IDLE </vt:lpstr>
      <vt:lpstr>    2.2	Access Barring for RRC_INACTIVE and RRC_CONNECTED</vt:lpstr>
      <vt:lpstr>    2.3	Generic Access Control  </vt:lpstr>
      <vt:lpstr>3	Conclusions</vt:lpstr>
      <vt:lpstr>Text Proposal to 38.300</vt:lpstr>
      <vt:lpstr>2	References</vt:lpstr>
      <vt:lpstr>    7.4	Access Control</vt:lpstr>
      <vt:lpstr>References</vt:lpstr>
    </vt:vector>
  </TitlesOfParts>
  <Company>Nokia Siemens Networks</Company>
  <LinksUpToDate>false</LinksUpToDate>
  <CharactersWithSpaces>10836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Tomala, Malgorzata (Nokia - PL/Wroclaw)</dc:creator>
  <cp:lastModifiedBy>Nokia</cp:lastModifiedBy>
  <cp:revision>3</cp:revision>
  <cp:lastPrinted>2017-06-13T13:35:00Z</cp:lastPrinted>
  <dcterms:created xsi:type="dcterms:W3CDTF">2017-11-16T18:12:00Z</dcterms:created>
  <dcterms:modified xsi:type="dcterms:W3CDTF">2017-11-17T07:36:00Z</dcterms:modified>
</cp:coreProperties>
</file>